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D-2162/2023 vom 23. März 2023</w:t>
      </w:r>
    </w:p>
    <w:p>
      <w:r>
        <w:t>Bundesverwaltungsgericht, 2023-03-23, DE</w:t>
      </w:r>
    </w:p>
    <w:p>
      <w:r>
        <w:rPr>
          <w:b/>
        </w:rPr>
        <w:t xml:space="preserve">Quelle: </w:t>
      </w:r>
      <w:r>
        <w:t>https://mcp.opencaselaw.ch/entscheid/bvger_D-2162_2023_d20230323</w:t>
      </w:r>
    </w:p>
    <w:p>
      <w:r>
        <w:t>FR: TAF D-2162/2023 du 23 mars 2023</w:t>
      </w:r>
    </w:p>
    <w:p>
      <w:r>
        <w:t>IT: TAF D-2162/2023 del 23 marzo 2023</w:t>
      </w:r>
    </w:p>
    <w:p>
      <w:pPr>
        <w:pStyle w:val="Heading2"/>
      </w:pPr>
      <w:r>
        <w:t>Regeste</w:t>
      </w:r>
    </w:p>
    <w:p>
      <w:r>
        <w:t>Asyl und Wegweisung (beschleunigtes Verfahren) | Asyl und Wegweisung (beschleunigtes Verfahren); Verfügung des SEM vom 23. März 2023</w:t>
      </w:r>
    </w:p>
    <w:p>
      <w:pPr>
        <w:pStyle w:val="Heading2"/>
      </w:pPr>
      <w:r>
        <w:t>Volltext</w:t>
      </w:r>
    </w:p>
    <w:p>
      <w:r>
        <w:t>Bundesverwal tungsgeri cht T ri bunal admi ni strati f fédéral T ri bunal e amm ini strati vo federal e T ri bunal admi ni strati v federal</w:t>
      </w:r>
    </w:p>
    <w:p>
      <w:r>
        <w:t>Abteilung IV D-2162/2023</w:t>
      </w:r>
    </w:p>
    <w:p>
      <w:r>
        <w:t>U r t e i l v o m 2 5 . A p r i l 2 0 2 3 Besetzung Einzelrichter Simon Thurnheer, mit Zustimmung von Richter William Waeber; Gerichtsschreiberin Leslie Werne. Parteien A._______, geboren am (…), Burundi, vertreten durch Dr. iur. Joël Müller, Rechtsanwalt, (…), Beschwerdeführer,</w:t>
      </w:r>
    </w:p>
    <w:p>
      <w:r>
        <w:t>gegen Staatssekretariat für Migration (SEM), Quellenweg 6, 3003 Bern, Vorinstanz. Gegenstand Asyl und Wegweisung (beschleunigtes Verfahren); Verfügung des SEM vom 23. März 2023 / N (…).</w:t>
      </w:r>
    </w:p>
    <w:p>
      <w:r>
        <w:t>D-2162/2023 Seite 2 Das Bundesverwaltungsgericht stellt fest, dass der Beschwerdeführer am 7. Dezember 2022 in der Schweiz um Asyl nachsuchte, dass er am 3. Januar 2023 zu seiner Person und am 14. März 2023 im Beisein seiner Rechtsvertretung zu seinen Gesuchsgründen angehört wurde, dass er geltend machte, er sei burundischer Staatsangehöriger, ethnischer Tutsi und habe zuletzt in B._______ gelebt, wo er nach seinem Universi- tätsstudium in einer Telekommunikationsfirma gearbeitet habe, dass er zur Begründung seines Asylgesuchs im Wesentlichen geltend machte, er sei durch einen Nachbarn – einen Geheimdienstmitarbeiter – bedroht und zum Verkauf seines Grundstückes am Stadtrand von B._______ genötigt worden, dass ebendieser Nachbar ihn als Oppositionellen denunziert habe, dass ihn im Juli 2022 Polizisten und Mitglieder der Imbonerakure (der Ju- gendorganisation von Burundis Regierungspartei Conseil national pour la défense de la démocratie – Forces de défense de la démocratie [CNDD- FDD]) in seinem Haus gesucht hätten und er durch die Generalstaatsan- waltschaft vorgeladen worden sei, dass er Burundi im August 2022 auf legalem Weg verlassen und über Äthi- opien, die Türkei und Serbien in die Schweiz gereist sei, dass er mehrere das politische Engagement seines Bruders betreffende Dokumente (in Kopie) zu den Akten reichte, dass das SEM dem Beschwerdeführer am 21. März 2023 einen Entscheid- entwurf zukommen liess, zu welchem er durch seine Rechtsvertretung am 22. März 2023 Stellung nahm, dass das SEM mit Verfügung vom 23. März 2023 (gleichentags eröffnet) feststellte, der Beschwerdeführer erfülle die Flüchtlingseigenschaft nicht, sein Asylgesuch ablehnte, die Wegweisung aus der Schweiz verfügte und den Vollzug anordnete, dass der Beschwerdeführer mit Eingabe seiner Rechtsvertretung vom 20. April 2023 gegen diese Verfügung beim Bundesverwaltungsgericht</w:t>
      </w:r>
    </w:p>
    <w:p>
      <w:r>
        <w:t>D-2162/2023 Seite 3 Beschwerde erhob und beantragte, die angefochtene Verfügung sei aufzu- heben, seine Flüchtlingseigenschaft festzustellen und ihm Asyl zu gewäh- ren, dass die Sache eventualiter an die Vorinstanz zurückzuweisen sei, dass er in prozessualer Hinsicht die Gewährung der unentgeltlichen Pro- zessführung inklusive Kostenvorschussverzicht beantragte, dass der Beschwerde mehrere Internetartikel sowie ein Auszug aus Twitter beilagen, dass die vorinstanzlichen Akten dem Bundesverwaltungsgericht am 21. April 2023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10 der Verordnung vom 1. April 2020 über Massnahmen im Asylbereich im Zusammenhang mit dem Coro- 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w:t>
      </w:r>
    </w:p>
    <w:p>
      <w:r>
        <w:t>D-2162/2023 Seite 4 dass gestützt auf Art. 111a Abs. 1 AsylG auf einen Schriftenwechsel ver- zichtet wurde, dass in der Beschwerdeschrift im Sinne eines Eventualbegehrens die Rückweisung der Sache an die Vorinstanz beantragt wird, da unklar sei, ob der Beschwerdeführer in Burundi Zugang zu notwendiger medizinischer Versorgung habe und die durch die Vorinstanz aufgezeigten Widersprüche in seinen Aussagen weiterer Abklärung bedürften, dass den Akten keinerlei Hinweise darauf zu entnehmen sind, die Vo- rinstanz habe die Vorbringen des Beschwerdeführers nicht sorgfältig und ernsthaft geprüft und in der Entscheidfindung berücksichtigt, dass in der Beschwerde nicht weiter begründet wird, inwiefern der Be- schwerdeführer auf eine medizinische Behandlung angewiesen sei, zumal er sich seinen eigenen Angaben gemäss nie in ärztlicher Behandlung be- fand und es ihm – abgesehen von Schlafstörungen, die sich bereits gebes- sert hätten – gut gehe (vgl. A16/20 F5 ff.), dass der blosse Umstand, dass der Beschwerdeführer die Beurteilung sei- ner Ausführungen durch die Vorinstanz nicht teilt, keine Verletzung des Untersuchungsgrundsatzes darstellt, sondern die Frage der materiellen Würdigung beschlägt, dass demnach von einem in entscheidrelevanter Hinsicht hinreichend er- stellten Sachverhalt auszugehen ist, womit die Rückweisung an die Vo- rinstanz ausser Betracht fällt und das Gericht einen Entscheid in der Sache zu treffen hat (Art. 61 Abs. 1 VwVG),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 gege- ben hält, und Vorbringen insbesondere dann unglaubhaft sind, wenn sie in wesentlichen Punkten zu wenig begründet oder in sich widersprüchlich sind, den Tatsachen nicht entsprechen oder massgeblich auf gefälschte oder verfälschte Beweismittel abgestützt werden (Art. 7 AsylG),</w:t>
      </w:r>
    </w:p>
    <w:p>
      <w:r>
        <w:t>D-2162/2023 Seite 5 dass das Bundesverwaltungsgericht die Anforderungen an das Glaubhaft- machen von Vorbringen in verschiedenen Entscheiden dargelegt hat und dabei ständiger Praxis folgt (vgl. BVGE 2015/3 E. 6.5.1 sowie 2012/5 E. 2.2), worauf verwiesen werden kann, dass das SEM seinen Asylentscheid im Wesentlichen damit begründet, die Vorbringen des Beschwerdeführers hielten weder den Anforderungen an die Flüchtlingseigenschaft noch jenen an die Glaubhaftigkeit stand, dass der Beschwerdeführer in seiner Rechtsmitteleingabe die Richtigkeit der Argumentation der Vorinstanz bestreitet, wobei er geltend macht, dass seine Vorbringen gesamthaft betrachtet für seine Glaubwürdigkeit spre- chen würden, dass der Sachverhaltsvortrag des Beschwerdeführers insgesamt vage so- wie wenig substantiiert ausfiel und nicht ein einziges Element zu den Er- eignissen rund um den angeblich erzwungenen Grundstücksverkauf und die damit einhergehenden Drohungen verschiedenster Art von einer per- sönlich gefärbten Schilderung getragen wurde (vgl. beispielsweise A16/20 F82, F96 f., F132 f. und F144 f.), weshalb nicht davon auszugehen ist, er habe das Geschilderte tatsächlich erlebt, dass sich der Beschwerdeführer in seiner Beschwerde im Kern darauf be- schränkt, seine aus dem erstinstanzlichen Verfahren bekannten bloss ru- dimentären Vorbringen nochmals zu bekräftigen, dass damit nichts vorgebracht wird, was geeignet wäre, die mangelnde Substanz seiner Gesuchsvorbringen zu erklären, zumal die wiederholt ge- äusserte pauschale Kritik – die in der angefochtenen Verfügung aufgezeig- ten Widersprüche seien konstruiert – nicht zu überzeugen vermag, dass er denn auch nicht nachvollziehbar zu erklären vermochte, weshalb er beschuldigt worden sei, der Opposition anzugehören, obgleich er poli- tisch nie aktiv gewesen sei (vgl. A16/20 F82, F84 und F86), dass er zur Untermauerung seines Vorbringens, er sei gerichtlich vorgela- den worden, denn auch auf Beschwerdeebene keinerlei Beweismittel vor- zulegen vermochte und seine diesbezügliche Behauptung – er habe die entsprechenden Dokumente in Äthiopien verloren (vgl. A16/20 F69) – aus- weichend erscheint,</w:t>
      </w:r>
    </w:p>
    <w:p>
      <w:r>
        <w:t>D-2162/2023 Seite 6 dass auch seine offensichtlich problemlose Ausreise aus Burundi auf lega- lem Wege (vgl. A16/20 F63 ff.) gegen eine akute Bedrohungslage im Hei- matstaat spricht, dass er denn auch aus den auf Beschwerdeebene zu den Akten gereichten Internetartikeln und dem Auszug aus Twitter nichts zu seinen Gunsten ab- zuleiten vermag, zumal diese offensichtlich keinerlei persönlichen Bezug zum Beschwerdeführer aufweisen, dass nach dem Gesagten nichts für das Vorliegen einer ernsthaften und konkreten Verfolgungsgefahr für den Beschwerdeführer im Heimatstaat spricht, dass damit auch seine erneute Berufung auf seinen ethnischen Hinter- grund als Tutsi (vgl. Beschwerde, S. 6) ins Leere geht, zumal – ohne kon- krete zusätzliche individuelle Anknüpfungspunkte – nicht auf eine rechts- erhebliche Gefährdungslage zu schliessen ist, dass diesen Erwägungen gemäss das SEM zu Recht die Flüchtlingseigen- schaft verneinte und das Asylgesuch ablehnte,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w:t>
      </w:r>
    </w:p>
    <w:p>
      <w:r>
        <w:t>D-2162/2023 Seite 7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noch individuelle Gründe auf eine konkrete Gefährdung im Falle einer Rückkehr schliessen lassen, dass trotz der heiklen Situation in einigen Provinzen Burundis, insbeson- dere in wirtschaftlicher und sicherheitspolitischer Hinsicht, im vorliegenden Fall besonders günstige Umstände für die Rückkehr des Beschwerdefüh- rers vorliegen, dass es sich beim Beschwerdeführer gemäss Aktenlage um einen gesun- den jungen Mann mit abgeschlossenem Universitätsstudium und jahre- langer Berufserfahrung in der Telekommunikation handelt, welcher in sei- ner Heimat offensichtlich in guten finanziellen Verhältnissen lebte, über Grundeigentum verfügte und Hausangestellte beschäftigte (vgl. A16/20 F5 ff., F30, F35 und F82), dass vor diesem Hintergrund ohne weiteres davon ausgegangen werden darf, seine Reintegration in der Heimat sei gesichert,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fällt,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w:t>
      </w:r>
    </w:p>
    <w:p>
      <w:r>
        <w:t>D-2162/2023 Seite 8 dass dem Beschwerdeführer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D-2162/2023 Seite 9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