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D-215/2017 vom 27. September 2017</w:t>
      </w:r>
    </w:p>
    <w:p>
      <w:r>
        <w:t>Bundesverwaltungsgericht, 2017-09-27, DE</w:t>
      </w:r>
    </w:p>
    <w:p>
      <w:r>
        <w:rPr>
          <w:b/>
        </w:rPr>
        <w:t xml:space="preserve">Quelle: </w:t>
      </w:r>
      <w:r>
        <w:t>https://mcp.opencaselaw.ch/entscheid/bvger_D-215_2017</w:t>
      </w:r>
    </w:p>
    <w:p>
      <w:r>
        <w:t>FR: TAF D-215/2017 du 27 septembre 2017</w:t>
      </w:r>
    </w:p>
    <w:p>
      <w:r>
        <w:t>IT: TAF D-215/2017 del 27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Mit der vorliegenden Beschwerde wird einzig die Überprüfung der Flüchtlingseigenschaft beantragt. Damit ist die vorinstanzliche Verfügung im Asylpunkt (vgl. Ziffer 2 des Verfügungsdispositivs) in Rechtskraft erwachsen. Die von der Vorinstanz angeordnete Wegweisung an sich (vgl. Ziffer 3 des Verfügungsdispositivs) wird ebenfalls nicht angefochten. Gegenstand des vorliegenden Beschwerdeverfahrens bildet demnach lediglich die Frage, ob die Vorinstanz die Flüchtlingseigenschaft des Beschwerdeführers zu Recht verneint hat oder nicht.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(vgl. Urteil D-7898/2015 vom 30. Januar 2017 [als Referenzurteil publiziert]) offensichtlich unbegründet geworden ist. Das Urteil ist deshalb nur summarisch zu begründen (Art. 111a Abs. 2 AsylG). Gestützt auf Art.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Asylgesuches machte der Beschwerdeführer im Wesentlichen geltend, er stamme aus C._______, Eritrea, und sei zuletzt in D._______, Eritrea, wohnhaft gewesen. Als er ungefähr einjährig gewesen sei, seien seine Eltern verstorben. Danach habe sich seine Grossmutter um ihn gekümmert. Im Jahr (...) habe er die Schule abgebrochen, da er als Waisenkind keine Eltern gehabt habe, die ihn zum Schulbesuch hätten motivieren können. Nachdem die Grossmutter krank geworden sei und seine Verwandten sich nicht um ihn hätten kümmern können, habe er sich zur Ausreise aus Eritrea entschieden und sein Heimatland im Oktober 2014 verlassen.</w:t>
      </w:r>
    </w:p>
    <w:p>
      <w:r>
        <w:rPr>
          <w:b/>
        </w:rPr>
        <w:t>E. 6.2</w:t>
      </w:r>
    </w:p>
    <w:p>
      <w:r>
        <w:t>Das SEM verneinte in seiner Verfügung vom 13. Dezember 2016 die Flüchtlingseigenschaft des Beschwerdeführers. Es führte im Wesentlichen aus, die vorgebrachte fehlende Bildungsmöglichkeit sowie die illegale Ausreise des Beschwerdeführers würden den Anforderungen an die Flüchtlingseigenschaft gemäss Art. 3 AsylG nicht standhalten. Es könne deshalb darauf verzichtet werden, auf vorhandene Unglaubhaftigkeitselemente der Vorbringen genauer einzugehen.</w:t>
      </w:r>
    </w:p>
    <w:p>
      <w:r>
        <w:rPr>
          <w:b/>
        </w:rPr>
        <w:t>E. 6.3</w:t>
      </w:r>
    </w:p>
    <w:p>
      <w:r>
        <w:t>In der Beschwerde wird demgegenüber im Wesentlichen geltend gemacht, dass gemäss der ständigen Rechtsprechung des Bundesverwaltungsgerichts das Vorliegen subjektiver Nachfluchtgründe in Bezug auf illegal aus Eritrea ausgereiste eritreische Staatsangehörige zu bejahen sei. Ferner sei das Vorgehen des SEM in Bezug auf die Praxisänderung unzulässig, da keine Gründe für eine solche Praxisänderung bestehen würden. Die Vorinstanz habe es in der Folge versäumt, die Glaubhaftigkeit seiner Aussagen zur illegalen Ausreise aus Eritrea zu prüfen. Er sei daher als Flüchtling anzuerkennen und vorläufig aufzunehmen.</w:t>
      </w:r>
    </w:p>
    <w:p>
      <w:r>
        <w:rPr>
          <w:b/>
        </w:rPr>
        <w:t>E. 7.1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7.2</w:t>
      </w:r>
    </w:p>
    <w:p>
      <w:r>
        <w:t>Im Referenzurteil D-7898/2015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7.3</w:t>
      </w:r>
    </w:p>
    <w:p>
      <w:r>
        <w:t>Im Falle des Beschwerdeführers ist das Vorliegen solcher zusätzlicher Faktoren zu verneinen. Der Beschwerdeführer macht keinen eigenen Kontakt mit dem Militär geltend, und auch andere Anknüpfungspunkte, welche ihn in den Augen des eritreischen Regimes als Person mit geschärftem Profil erscheinen lassen könnten, sind nicht ersichtlich. Somit bleibt festzuhalten, dass die illegale Ausreise allein keine Furcht vor einer zukünftigen asylrelevanten Verfolgung zu begründen vermag. Die Frage der Glaubhaftigkeit der Vorbringen des Beschwerdeführers kann deshalb - wie vom SEM zutreffend festgehalten - offenbleiben.</w:t>
      </w:r>
    </w:p>
    <w:p>
      <w:r>
        <w:rPr>
          <w:b/>
        </w:rPr>
        <w:t>E. 7.4</w:t>
      </w:r>
    </w:p>
    <w:p>
      <w:r>
        <w:t>Die in der Beschwerde erhobenen Einwände gegen die vom SEM vorliegend angewandte Praxisänderung sind - nachdem das Bundesverwaltungsgericht diese im Referenzurteil D-7898/2015 gestützt hat - durch dieses Urteil als unbehelflich einzustufen. Es erübrigt sich, vorliegend eingehend auf die im Rahmen des Beschwerdeverfahrens erhobenen Einwände gegen die Praxisänderung sowie die in der angefochtenen Verfügung aufgezeigte Argumentation einzugehen, da diesbezüglich vollumfänglich auf das zitierte Urteil verwiesen werden kann (zur Vornahme einer Praxisänderung siehe auch Urteil des BVGer E-5296/2016 vom 17. Mai 2017 E. 7). Der Eventualantrag, die Sache sei zur weiteren Feststellung des Sachverhalts und neuen Entscheidung an das SEM zurückzuweisen, ist demnach abzuweisen. Der rechtserhebliche Sachverhalt ist sowohl in individueller Hinsicht als auch in Bezug auf die Frage der Bedeutung der geltend gemachten illegalen Ausreise im Allgemeinen hinreichend erstellt.</w:t>
      </w:r>
    </w:p>
    <w:p>
      <w:r>
        <w:rPr>
          <w:b/>
        </w:rPr>
        <w:t>E. 8</w:t>
      </w:r>
    </w:p>
    <w:p>
      <w:r>
        <w:t>Zusammenfassend kann somit festgehalten werden, dass keine asylrechtlich relevanten Verfolgungsgründe im Sinne von Art. 3 respektive von Art. 54 AsylG ersichtlich sind, weshalb die Vorinstanz die Flüchtlingseigenschaft zu Recht verneint hat.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23. Januar 2017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