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D-2142/2022 vom 14. April 2022</w:t>
      </w:r>
    </w:p>
    <w:p>
      <w:r>
        <w:t>Bundesverwaltungsgericht, 2022-04-14, FR</w:t>
      </w:r>
    </w:p>
    <w:p>
      <w:r>
        <w:rPr>
          <w:b/>
        </w:rPr>
        <w:t xml:space="preserve">Quelle: </w:t>
      </w:r>
      <w:r>
        <w:t>https://mcp.opencaselaw.ch/entscheid/bvger_D-2142_2022_d20220414</w:t>
      </w:r>
    </w:p>
    <w:p>
      <w:r>
        <w:t>FR: TAF D-2142/2022 du 14 avril 2022</w:t>
      </w:r>
    </w:p>
    <w:p>
      <w:r>
        <w:t>IT: TAF D-2142/2022 del 14 aprile 2022</w:t>
      </w:r>
    </w:p>
    <w:p>
      <w:pPr>
        <w:pStyle w:val="Heading2"/>
      </w:pPr>
      <w:r>
        <w:t>Regeste</w:t>
      </w:r>
    </w:p>
    <w:p>
      <w:r>
        <w:t>Asile (sans ex&amp;eacute;cution du renvoi) | Asile (sans exécution du renvoi); décision du SEM du 14 avril 2022 / 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 Ordonnance COVID-19 asile, [RS 142.318])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2.3</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et jurisp.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3.3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4.1</w:t>
      </w:r>
    </w:p>
    <w:p>
      <w:r>
        <w:t>En l'espèce, force est de constater que, lorsqu'il a quitté l'Afghanistan au printemps 2019, le recourant n'avait subi aucun sérieux préjudice au sens de l'art 3 LAsi et n'avait aucun motif d'en craindre. En effet, à son départ du pays, sa région était toujours en mains des troupes régulières afghanes. La reprise de celle-ci par les talibans, qui s'en trouvaient séparés par une montagne, était encore hypothétique. De plus, il ne peut être ignoré que l'absence de bonnes perspectives d'avenir dans son pays d'origine a joué un rôle dans sa décision de partir (cf. procès-verbal d'audition du 6 avril 2022 [pv.], réponses aux questions 32 et 46, p. 5 et 7). De tels problèmes, liés à la situation belliqueuse dans le pays d'origine ainsi qu'à l'insécurité générale, ne constituent toutefois pas de sérieux préjudices au sens de l'art. 3 LAsi, ceux-ci ne ressortant pas d'une volonté de persécuter une personne pour l'un des motifs énoncés à son al. 1. En outre, si l'intéressé s'était effectivement senti dans une situation telle que seul un départ d'Afghanistan aurait représenté une échappatoire, il aurait pris cette décision de lui-même, alors qu'en l'espèce, celle-ci lui a été imposée par ses parents. Au demeurant, la réaction de ceux-ci n'est pas en adéquation avec le fait qu'ils l'avaient auparavant désigné pour participer à ce mouvement de mobilisation populaire. Par ailleurs, si une reprise de la région par les talibans était imminente à ce moment, l'intéressé aurait pu user d'une autre alternative de fuite que celle de quitter son pays d'origine, comme il l'avait fait cinq mois auparavant, quand il a rejoint, accompagné de sa famille, la province de E._______, en attendant que la situation s'améliore. Enfin, quand bien même l'allégation de l'intéressé, selon laquelle les talibans l'auraient recherché à son domicile, alors qu'il se trouvait à E._______, était vraisemblable, elle ne serait pas pertinente, en raison de l'absence des talibans dans son village lors de son retour à C._______ ainsi qu'au moment de son départ.</w:t>
      </w:r>
    </w:p>
    <w:p>
      <w:r>
        <w:rPr>
          <w:b/>
        </w:rPr>
        <w:t>E. 4.2.1</w:t>
      </w:r>
    </w:p>
    <w:p>
      <w:r>
        <w:t>Cela étant, il y a lieu d'examiner également si les changements intervenus en Afghanistan depuis le départ de l'intéressé, concrétisés par la prise du pouvoir par les talibans en août 2021, pourraient entraîner pour lui une crainte fondée d'être exposé à de sérieux préjudices en cas de retour dans ce pays, en raison de sa participation au mouvement de mobilisation populaire de sa région contre les talibans ainsi que de son ethnie hazara. La question de la vraisemblance de ses allégations à ce sujet peut rester indécise en l'espèce, dans la mesure où l'intéressé n'a pas démontré qu'il devrait craindre un quelconque préjudice pour ce motif.</w:t>
      </w:r>
    </w:p>
    <w:p>
      <w:r>
        <w:rPr>
          <w:b/>
        </w:rPr>
        <w:t>E. 4.2.2</w:t>
      </w:r>
    </w:p>
    <w:p>
      <w:r>
        <w:t>En effet, il n'a pas établi qu'il pourrait être identifié comme une personne pourvue d'un profil susceptible de présenter un intérêt pour les talibans. D'abord, il n'a jamais eu de contact direct avec eux. Ensuite, les deux passages des talibans, qui auraient été à sa recherche, à son domicile, ne se fondent que sur les allégations de tiers. Il aurait été informé de leur première visite, lorsqu'il se trouvait à E._______, par des voisins, alors que la seconde fois c'est sa famille qui l'aurait averti, tandis qu'il séjournait déjà à l'étranger. Il en de même de l'information, selon laquelle deux personnes, ayant également participé au mouvement de mobilisation populaire, auraient été enlevées par les talibans, événement qui lui aurait également été rapporté par sa famille. Or, de jurisprudence constante, le fait d'apprendre par des tiers que l'on est recherché ou que l'on fait l'objet de menaces ou encore de mesures d'intimidation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Cela étant, le recourant n'a pas non plus allégué, ni a fortiori établi par la production de moyen de preuve, qu'il aurait fait l'objet d'autres recherches depuis son départ d'Afghanistan. En effet, il ne ressort aucunement du dossier que des membres de sa famille, qui habitent toujours à B._______ et avec lesquels il a encore des contacts, en dépit des liaisons téléphoniques difficiles, auraient rencontré des difficultés en relation avec sa disparition, ce qui n'aurait pas manqué d'être le cas, s'il avait présenté un intérêt ou une menace pour les talibans. De plus, les événements allégués, pour autant qu'ils soient vraisemblables, se sont produits il y a plus de trois ans. Par ailleurs, le recourant aurait commencé son activité en faveur de la mobilisation populaire, alors qu'il était âgé de seulement (...) ans. A cela s'ajoute qu'il aurait exercé cette activité sur une très courte période et n'aurait eu aucune responsabilité particulière. Compte tenu de tous ces éléments, il n'est pas crédible que l'intéressé puisse être tombé dans le collimateur des talibans, au point que ceux-ci lui en voudraient encore plus de trois ans après son départ.</w:t>
      </w:r>
    </w:p>
    <w:p>
      <w:r>
        <w:rPr>
          <w:b/>
        </w:rPr>
        <w:t>E. 4.2.3</w:t>
      </w:r>
    </w:p>
    <w:p>
      <w:r>
        <w:t>Enfin, sa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L'intéressé a du reste expliqué n'avoir jamais rencontré de problèmes jusqu'à son départ d'Afghanistan en raison de son ethnie (cf. pv., réponse à la question 64, p. 10). De plus,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 du Tribunal E-1060/2022 du 22 mars 2022, consid. 6.2.1 ; D-624/2022 du 15 mars 2022 ; D-1950/2017 du 22 février 2022 consid. 5.1 ; E-3995/2019 du 14 décembre 2021 consid. 5.1 ; D-3385/2017 du 20 octobre 2021 consid. 5.3). Les sources provenant de diverses organisations non gouvernementales et médias, citées à l'appui du recours, ne sauraient remettre en cause cette appréciation. Dans ces conditions, il n'y a pas lieu de suspendre le traitement de la demande d'asile de l'intéressé.</w:t>
      </w:r>
    </w:p>
    <w:p>
      <w:r>
        <w:rPr>
          <w:b/>
        </w:rPr>
        <w:t>E. 5</w:t>
      </w:r>
    </w:p>
    <w:p>
      <w:r>
        <w:t>En définitive, le recourant ne peut pas se prévaloir d'une crainte fondée de sérieux préjudices, au sens de l'art. 3 LAsi, en cas de retour dans son pays d'origine. Dès lors, le recours, en tant qu'il porte sur la reconnaissance de la qualité de réfugié et l'octroi de l'asile, doit être rejeté.</w:t>
      </w:r>
    </w:p>
    <w:p>
      <w:r>
        <w:rPr>
          <w:b/>
        </w:rPr>
        <w:t>E. 6</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w:t>
      </w:r>
    </w:p>
    <w:p>
      <w:r>
        <w:t>Dans la mesure où il est statué directement sur le fond, la demande de dispense de l'avance de frais est sans objet.</w:t>
      </w:r>
    </w:p>
    <w:p>
      <w:r>
        <w:rPr>
          <w:b/>
        </w:rPr>
        <w:t>E. 8</w:t>
      </w:r>
    </w:p>
    <w:p>
      <w:r>
        <w:t>Les conclusions du recours étant d'emblée vouées à l'échec, la demande d'assistance judiciaire partielle doit être rejetée (art. 65 al. 1 PA). Toutefois, eu égard à la minorité du recourant, le présent arrêt est rendu, à titre exceptionnel, sans frais (art. 6 let. b du règlement du 21 février 2008 concernant les frais, dépens et indemnités fixés par le Tribunal administratif fédéral [FITAF, RS 173.320.2]). (dispositif page suivante)</w:t>
      </w:r>
    </w:p>
    <w:p>
      <w:r>
        <w:rPr>
          <w:b/>
        </w:rPr>
        <w:t>E. 19</w:t>
      </w:r>
    </w:p>
    <w:p>
      <w:r>
        <w:t>novembre 2020. G. Le 11 mai 2022, le Tribunal administratif fédéral (ci-après : le Tribunal) a accusé réception dudit recours.</w:t>
      </w:r>
    </w:p>
    <w:p>
      <w:r>
        <w:t>D-2142/2022 Page 4 H. Les autres faits et arguments de la cause seront examinés, si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(art. 10 Ordonnance COVID-19 asile, [RS 142.318]) prescrits par la loi, le recours est recevable.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2.2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2.3 Le Tribunal prend en considération l'état de fait et de droit existant au moment où il statue (cf. ATAF 2012/21 consid. 5.1 p. 414 s. avec réf. cit.). Il tient notamment compte de la situation prévalant au moment de l'arrêt</w:t>
      </w:r>
    </w:p>
    <w:p>
      <w:r>
        <w:t>D-2142/2022 Page 5 pour déterminer le bien-fondé - ou non - des craintes alléguées d'une persécution future (cf. ATAF 2010/57 consid. 2.6 et jurisp.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3.2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 3.3 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t>D-2142/2022 Page 6 4. 4.1 En l’espèce, force est de constater que, lorsqu’il a quitté l’Afghanistan au printemps 2019, le recourant n’avait subi aucun sérieux préjudice au sens de l’art 3 LAsi et n’avait aucun motif d’en craindre. En effet, à son départ du pays, sa région était toujours en mains des troupes régulières afghanes. La reprise de celle-ci par les talibans, qui s’en trouvaient séparés par une montagne, était encore hypothétique. De plus, il ne peut être ignoré que l’absence de bonnes perspectives d’avenir dans son pays d’origine a joué un rôle dans sa décision de partir (cf. procès-verbal d’audition du 6 avril 2022 [pv.], réponses aux questions 32 et 46, p. 5 et 7). De tels problèmes, liés à la situation belliqueuse dans le pays d’origine ainsi qu’à l’insécurité générale, ne constituent toutefois pas de sérieux préjudices au sens de l’art. 3 LAsi, ceux-ci ne ressortant pas d’une volonté de persécuter une personne pour l’un des motifs énoncés à son al. 1. En outre, si l’intéressé s’était effectivement senti dans une situation telle que seul un départ d’Afghanistan aurait représenté une échappatoire, il aurait pris cette décision de lui-même, alors qu’en l’espèce, celle-ci lui a été imposée par ses parents. Au demeurant, la réaction de ceux-ci n’est pas en adéquation avec le fait qu’ils l’avaient auparavant désigné pour participer à ce mouvement de mobilisation populaire. Par ailleurs, si une reprise de la région par les talibans était imminente à ce moment, l’intéressé aurait pu user d’une autre alternative de fuite que celle de quitter son pays d’origine, comme il l’avait fait cinq mois auparavant, quand il a rejoint, accompagné de sa famille, la province de E._______, en attendant que la situation s’améliore. Enfin, quand bien même l’allégation de l’intéressé, selon laquelle les talibans l’auraient recherché à son domicile, alors qu’il se trouvait à E._______, était vraisemblable, elle ne serait pas pertinente, en raison de l’absence des talibans dans son village lors de son retour à C._______ ainsi qu’au moment de son départ. 4.2 4.2.1 Cela étant, il y a lieu d’examiner également si les changements intervenus en Afghanistan depuis le départ de l’intéressé, concrétisés par la prise du pouvoir par les talibans en août 2021, pourraient entraîner pour lui une crainte fondée d’être exposé à de sérieux préjudices en cas de retour dans ce pays, en raison de sa participation au mouvement de mobilisation populaire de sa région contre les talibans ainsi que de son ethnie hazara. La question de la vraisemblance de ses allégations à ce sujet peut rester indécise en l’espèce, dans la mesure où l’intéressé n’a pas démontré qu’il devrait craindre un quelconque préjudice pour ce motif.</w:t>
      </w:r>
    </w:p>
    <w:p>
      <w:r>
        <w:t>D-2142/2022 Page 7 4.2.2 En effet, il n’a pas établi qu’il pourrait être identifié comme une personne pourvue d’un profil susceptible de présenter un intérêt pour les talibans. D’abord, il n’a jamais eu de contact direct avec eux. Ensuite, les deux passages des talibans, qui auraient été à sa recherche, à son domicile, ne se fondent que sur les allégations de tiers. Il aurait été informé de leur première visite, lorsqu’il se trouvait à E._______, par des voisins, alors que la seconde fois c’est sa famille qui l’aurait averti, tandis qu’il séjournait déjà à l’étranger. Il en de même de l’information, selon laquelle deux personnes, ayant également participé au mouvement de mobilisation populaire, auraient été enlevées par les talibans, événement qui lui aurait également été rapporté par sa famille. Or, de jurisprudence constante, le fait d’apprendre par des tiers que l’on est recherché ou que l’on fait l’objet de menaces ou encore de mesures d’intimidation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Cela étant, le recourant n’a pas non plus allégué, ni a fortiori établi par la production de moyen de preuve, qu’il aurait fait l’objet d’autres recherches depuis son départ d’Afghanistan. En effet, il ne ressort aucunement du dossier que des membres de sa famille, qui habitent toujours à B._______ et avec lesquels il a encore des contacts, en dépit des liaisons téléphoniques difficiles, auraient rencontré des difficultés en relation avec sa disparition, ce qui n’aurait pas manqué d’être le cas, s’il avait présenté un intérêt ou une menace pour les talibans. De plus, les événements allégués, pour autant qu’ils soient vraisemblables, se sont produits il y a plus de trois ans. Par ailleurs, le recourant aurait commencé son activité en faveur de la mobilisation populaire, alors qu’il était âgé de seulement (…) ans. A cela s’ajoute qu’il aurait exercé cette activité sur une très courte période et n’aurait eu aucune responsabilité particulière. Compte tenu de tous ces éléments, il n’est pas crédible que l’intéressé puisse être tombé dans le collimateur des talibans, au point que ceux-ci lui en voudraient encore plus de trois ans après son départ. 4.2.3 Enfin, sa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L’intéressé a du reste expliqué n’avoir jamais rencontré de problèmes jusqu’à son</w:t>
      </w:r>
    </w:p>
    <w:p>
      <w:r>
        <w:t>D-2142/2022 Page 8 départ d’Afghanistan en raison de son ethnie (cf. pv., réponse à la question 64, p. 10). De plus,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 du Tribunal E-1060/2022 du</w:t>
      </w:r>
    </w:p>
    <w:p>
      <w:r>
        <w:rPr>
          <w:b/>
        </w:rPr>
        <w:t>E. 22</w:t>
      </w:r>
    </w:p>
    <w:p>
      <w:r>
        <w:t>mars 2022, consid. 6.2.1 ; D-624/2022 du 15 mars 2022 ; D-1950/2017 du 22 février 2022 consid. 5.1 ; E-3995/2019 du 14 décembre 2021 consid. 5.1 ; D-3385/2017 du 20 octobre 2021 consid. 5.3). Les sources provenant de diverses organisations non gouvernementales et médias, citées à l’appui du recours, ne sauraient remettre en cause cette appréciation. Dans ces conditions, il n’y a pas lieu de suspendre le traitement de la demande d’asile de l’intéressé. 5. En définitive, le recourant ne peut pas se prévaloir d’une crainte fondée de sérieux préjudices, au sens de l’art. 3 LAsi, en cas de retour dans son pays d’origine. Dès lors, le recours, en tant qu’il porte sur la reconnaissance de la qualité de réfugié et l’octroi de l’asile, doit être rejeté. 6. S’avérant manifestement infondé, il est rejeté dans une procédure à juge unique, avec l’approbation d’un second juge (art. 111 let. e LAsi). Il est dès lors renoncé à un échange d’écritures, le présent arrêt n’étant motivé que sommairement (art. 111a al. 1 et 2 LAsi) 7. Dans la mesure où il est statué directement sur le fond, la demande de dispense de l’avance de frais est sans objet. 8. Les conclusions du recours étant d’emblée vouées à l’échec, la demande d’assistance judiciaire partielle doit être rejetée (art. 65 al. 1 PA). Toutefois, eu égard à la minorité du recourant, le présent arrêt est rendu, à titre exceptionnel, sans frais (art. 6 let. b du règlement du 21 février 2008 concernant les frais, dépens et indemnités fixés par le Tribunal administratif fédéral [FITAF, RS 173.320.2]).</w:t>
      </w:r>
    </w:p>
    <w:p>
      <w:r>
        <w:t>(dispositif page suivante)</w:t>
      </w:r>
    </w:p>
    <w:p>
      <w:r>
        <w:t>D-2142/2022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