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D-2140/2016 vom 10. Mai 2017</w:t>
      </w:r>
    </w:p>
    <w:p>
      <w:r>
        <w:t>Bundesverwaltungsgericht, 2017-05-10, DE</w:t>
      </w:r>
    </w:p>
    <w:p>
      <w:r>
        <w:rPr>
          <w:b/>
        </w:rPr>
        <w:t xml:space="preserve">Quelle: </w:t>
      </w:r>
      <w:r>
        <w:t>https://mcp.opencaselaw.ch/entscheid/bvger_D-2140_2016</w:t>
      </w:r>
    </w:p>
    <w:p>
      <w:r>
        <w:t>FR: TAF D-2140/2016 du 10 mai 2017</w:t>
      </w:r>
    </w:p>
    <w:p>
      <w:r>
        <w:t>IT: TAF D-2140/2016 del 10 maggio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(Art.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Das SEM trat in seiner Verfügung vom 9. Oktober 2015 auf das Asylgesuch des Beschwerdeführers gestützt auf Art. 31a Abs. 1 Bst. b AsylG nicht ein, da Italien für die Durchführung des Asyl- und Wegweisungsverfahrens zuständig ist. In den Eingaben an das SEM vom 7. beziehungsweise 12. Februar 2016 wird eine nachträglich veränderte Sachlage (Suizidversuch des Beschwerdeführers am 5. Februar 2016 im Rahmen einer polizeilichen Festnahme zwecks seiner Überstellung nach Italien und daraufhin folgende Hospitalisierung; psychiatrisch/psychotherapeutische Behandlung seit dem Entscheid des SEM vom 9. Oktober 2015) behauptet und geltend gemacht, der Vollzug der Wegweisung nach Italien sei vor diesem Hintergrund rechtswidrig, weil dem Beschwerdeführer dort eine Verletzung von Art. 3 EMRK drohe. Der Beschwerdeführer ersucht mit der auf diese Weise begründeten Eingabe nicht um Schutz vor Verfolgung (im Heimatstaat Sri Lanka), sondern er zielt darauf ab, Gründe darzulegen, welche das SEM dazu verpflichten, die Verfügung vom 9. Oktober 2015 aufzuheben und die Schweiz in der Anwendung der sogenannten Souveränitätsklausel (Art. 17 Abs. 1 Dublin III-VO, Art. 29a Abs. 3 der Asylverordnung 1 vom 11. August 1999 [AsylV 1, SR 142.311]) für die Durchführung des Asyl- und Wegweisungsverfahrens als zuständig zu erklären und auf das Asylgesuch vom 29. Juni 2015 einzutreten. Entgegen der in der Beschwerde vom 7. April 2016 (S. 4) vertretenen Ansicht hat das SEM das Gesuch vom 7. Februar 2016 daher zu Recht nicht als neues Asylgesuch behandelt.</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(vgl. zum sog. «qualifizierten Wiedererwägungsgesuch» BVGE 2013/22 E. 5.4 m.w.H. sowie Entscheidungen und Mitteilungen der Schweizerischen Asylrekurskommission [EMARK] 2003 Nr. 17 E. 2.a). Darüber hinaus sind Revisionsgründe, welche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w:t>
      </w:r>
    </w:p>
    <w:p>
      <w:r>
        <w:rPr>
          <w:b/>
        </w:rPr>
        <w:t>E. 5.1</w:t>
      </w:r>
    </w:p>
    <w:p>
      <w:r>
        <w:t>Das SEM führt zur Begründung seines Entscheides aus, die gesundheitlichen Probleme des Beschwerdeführers seien sowohl ihm als auch dem Bundesverwaltungsgericht im Wesentlichen bereits bekannt gewesen und in den vorangegangen Verfahren gewürdigt worden. Der Arztbericht vom 8. März 2016 enthalte keine neuen erheblichen Tatsachen, die einer Überstellung nach Italien entgegenstehen würden. Eine zwangsweise Rückführung von Personen mit gesundheitlichen Problemen stelle nur dann einen Verstoss gegen Art. 3 EMRK dar, wenn sich die betroffene Person in einem fortgeschrittenen oder terminalen Krankheitsstadium und bereits in Todesnähe befinde. Dies sei nicht der Fall. Gemäss Art. 19 Abs. 1 und Abs. 2 der Aufnahmerichtlinie habe Italien bei besonderen Bedürfnissen die erforderliche medizinische Versorgung zu gewährleisten. Die Krankheit des Beschwerdeführers sei in Italien behandelbar. Hinweise darauf, dass Italien die medizinische Versorgung verweigern würde, lägen nicht vor. Die italienischen Behörden würden im Rahmen der Ankündigung der Überstellung über den Gesundheitszustand des Beschwerdeführers informiert werden. Die Reisefähigkeit, die derzeit gegeben sei, werde in jenem Zeitpunkt durch die kantonalen Behörden (nochmals) beurteilt. Der Selbstmordversuch, der ebenso wie eine allfällige Suizidgefahr im ärztlichen Bericht nicht explizit erwähnt würden, stünde einer Wegweisung nach Italien nicht entgegen. Sowohl der EGMR als auch das Bundesverwaltungsgericht gingen im Übrigen von einer genügenden medizinischen Infrastruktur in Italien aus.</w:t>
      </w:r>
    </w:p>
    <w:p>
      <w:r>
        <w:rPr>
          <w:b/>
        </w:rPr>
        <w:t>E. 5.2</w:t>
      </w:r>
    </w:p>
    <w:p>
      <w:r>
        <w:t>In der Beschwerde vom 7. April 2016 und deren Ergänzung vom 2. Mai 2016 wird demgegenüber im Wesentlichen geltend gemacht, der Sachverhalt sei nicht genügend abgeklärt, das SEM habe die Begründungspflicht und das rechtliche Gehör verletzt. Es habe das Schreiben vom 22. März 2016 bei seiner Beurteilung nicht miteinbezogen. Der Beschwerdeführer sei psychisch und körperlich schwer krank. Er sei suizidal und derzeit vollständig gehbehindert. Es handle sich bei ihm um eine besonders verletzliche Person und er habe daher im Sinne der Rechtsprechung des EGMR (Tharakel vs. Switzerland) eine Verletzung von Art. 3 EMRK zu befürchten. Er befinde sich in einem fortgeschrittenen, terminalen Stadium und in Todesnähe respektive es bestehe das Risiko eines tödlichen Verlaufs seiner psychischen Erkrankung. Die Ärzte würden bei einer Ausschaffung des Beschwerdeführers nach Italien von einer Verschlechterung seines Gesundheitszustandes ausgehen. Das SEM habe die eingereichten Beweismittel und Vorbringen nicht korrekt gewürdigt und auch die aktuell verfügbaren Länderinformationen zu den in Italien herrschenden Zuständen bei der Unterbringung von (besonders verletzlichen) Personen nicht beigezogen. Ausserdem seien dem Beschwerdeführer die Einreichung ärztlicher Berichte verwehrt worden. Das SEM habe daher auf das Asylgesuch einzutreten. Sollte das Gericht der Ansicht des SEM folgen, so habe es ein Sachverständigengutachten zur tatsächlichen Betreuungssituation in Italien einzuholen und Frist zur Einreichung eines ärztlichen Berichts anzusetzen.</w:t>
      </w:r>
    </w:p>
    <w:p>
      <w:r>
        <w:rPr>
          <w:b/>
        </w:rPr>
        <w:t>E. 6.1</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eine sorgfältige Begründung verlangt wird (vgl. BVGE 2008/47 E. 3.2).</w:t>
      </w:r>
    </w:p>
    <w:p>
      <w:r>
        <w:rPr>
          <w:b/>
        </w:rPr>
        <w:t>E. 6.2</w:t>
      </w:r>
    </w:p>
    <w:p>
      <w:r>
        <w:t>Einer Person, die in der Schweiz um Asyl nachgesucht hat, obliegt es aufgrund der in Art. 8 AsylG verankerten Mitwirkungspflicht, bei der Feststellung des Sachverhaltes mitzuwirken, insbesondere hat sie Beweismittel zur Verfügung zu stellen respektive zu beschaffen. Die Beibringung ärztlicher Zeugnisse zwecks Untermauerung eines behaupteten gesundheitlichen Leidens obliegt somit in erster Linie der asylsuchenden Person. Dem Beschwerdeführer hätte es unter diesem Aspekt jederzeit frei gestanden, die in seinen Eingaben an das SEM vom 7. und 12. Februar 2016 geschilderten Erkrankungen mittels Einreichung ärztlicher Berichte zu untermauern. Es kann demzufolge - entgegen den Ausführungen in der Eingabe vom 7. April 2016 (S. 7) - nicht davon gesprochen werden, dem Beschwerdeführer sei die Einreichung ärztlicher Berichte verwehrt worden.</w:t>
      </w:r>
    </w:p>
    <w:p>
      <w:r>
        <w:rPr>
          <w:b/>
        </w:rPr>
        <w:t>E. 6.3</w:t>
      </w:r>
    </w:p>
    <w:p>
      <w:r>
        <w:t>Der mit Schreiben vom 10. März 2016 an das SEM übermittelte medizinische Bericht vom 8. März 2016 enthält die Diagnose, eine Prognose und er äussert sich auch über die notwendige Weiterbehandlung der psychischen Beschwerden des Beschwerdeführers. Er vermittelt ein klares Bild hinsichtlich der psychischen Probleme des Beschwerdeführers und er wurde in der angefochtenen Verfügung auch gewürdigt. Die Ansetzung einer Frist zwecks Einreichung eines weiteren ärztlichen Berichts, wie im Schreiben an das SEM vom 10. März 2016 gefordert, war somit nicht erforderlich. Eine Gehörsverletzung oder eine unvollständige Sachverhaltserhebung durch das SEM lässt sich insofern nicht feststellen.</w:t>
      </w:r>
    </w:p>
    <w:p>
      <w:r>
        <w:rPr>
          <w:b/>
        </w:rPr>
        <w:t>E. 6.4</w:t>
      </w:r>
    </w:p>
    <w:p>
      <w:r>
        <w:t>Hinsichtlich des geltend gemachten Suizidversuchs des Beschwerdeführers führte das SEM aus, es sei nachvollziehbar, dass sich bei gewissen Personen eine suizidale Tendenz bemerkbar mache, wenn auf deren Asylgesuch nicht eingetreten und die Wegweisung aus der Schweiz verfügt werde. Es wäre jedoch stossend, wenn die Behörde unter Berufung auf eine Selbstmordgefahr zum Einlenken gezwungen würde. Das SEM würdigte - auch ohne eines damals diesbezüglich vorhandenen Nachweises - den geltend gemachten Sachverhalt im Sinne einer zulässigen antizipierten Beweiswürdigung (vgl. dazu BVGE 2008/24 E. 7.2), indem es im behaupteten Suizidversuch - zu Recht (vgl. dazu auch E. 7) - kein Überstellungshindernis nach Italien sah. Die Begründung des SEM, wonach ein Suizidversuch in Zusammenhang mit einem bevorstehenden Wegweisungsvollzug nachvollziehbar erscheine, es jedoch stossend wäre, wenn die Behörde mit einem solchen Vorgehen zum Einlenken gezwungen würde, ist hinreichend klar. Das SEM verweist zudem - wie schon das Bundesverwaltungsgericht in seinem Urteil D-6924/2015 vom 2. November 2015 - auf das Urteil des EGMR A.S. gegen die Schweiz vom 30. Juni 2015 (Nr. 39350/13). Dort wird unter § 34 f. mit Bezug auf die Überstellung eines Syrers von der Schweiz nach Italien im Rahmen eines Dublin-Verfahrens ausdrücklich festgehalten, dass ein vorangegangener Suizidversuch kein Überstellungshindernis darstelle. Dies entspricht im Übrigen der Praxis des SEM und der Rechtsprechung des Bundesverwaltungsgerichts. Einer im Zeitpunkt der Überstellung allenfalls vorhandenen Suizidalität kann mittels Medikation und - wo nötig - durch Begleitung bei der Ausreise respektive entsprechender Regelung der Überstellungsmodalitäten begegnet werden. Auch wenn sich die vom SEM erwähnten Gründe des Suizidversuchs nicht mit jenen decken, die in der Beschwerde als Ursache genannt werden (Retraumatisierung infolge Polizeigewalt nach Ausschaffungsversuch), sind die Hintergründe dieser Handlung für die Prüfung, ob darin ein Wegweisungshindernis zu erkennen ist, nicht ausschlaggebend, da der - auf Beschwerdeebene inzwischen belegte - Suizidversuch des Beschwerdeführers als solcher an sich kein Überstellungshindernis bildet.</w:t>
      </w:r>
    </w:p>
    <w:p>
      <w:r>
        <w:rPr>
          <w:b/>
        </w:rPr>
        <w:t>E. 6.5</w:t>
      </w:r>
    </w:p>
    <w:p>
      <w:r>
        <w:t>Das Schreiben vom 22. März 2016 ging gemäss Eingangsstempel des SEM am 23. März 2016 um 07.49 Uhr bei der Vorinstanz ein. Die Verfügung datiert ebenfalls vom 23. März 2016 und wurde laut Stempel des SEM am 24. März 2016 versandt. Es wäre daher anzunehmen, dass das erwähnte Schriftstück noch vor dem Versand der Verfügung vom SEM hätte zur Kenntnis genommen und in der Verfügung berücksichtigt werden können. Auf eine nähere Klärung dieser Frage kann indes verzichtet werden. Die in den beigelegten ärztlichen Berichten vom 8. Februar 2016 und 8. März 2016 beschriebenen Probleme im (...) des Beschwerdeführers in Form eines (...) bestanden schon jahrelang und wurden im Wesentlichen bereits mit Beschwerde vom 27. Oktober 2015 gegen den Nichteintretensentscheid des SEM vom 9. Oktober 2015 geltend gemacht. Dort wurde auf einen in Sri Lanka konstatierten (...) oder (...) im (...) hingewiesen (vgl. Beschwerde vom 27. Oktober 2015 S. 10). Die (...)beschwerden waren somit bereits aktenkundig und bildeten Gegenstand des Urteils des BVGer D-6924/2015 vom 2. November 2015 (vgl. dazu auch E. 7). Die in der Eingabe vom 22. März 2016 enthaltenen ärztlichen Sprechstundenberichte belegen somit nichts weiter als einen auch dem SEM aufgrund der Aktenlage bereits bekannten und durch das Gericht beurteilten Sachverhalt. Eine Operation in der Schweiz stand im Zeitpunkt des Erlasses der Verfügung ausserdem noch nicht bevor, sondern wurde gemäss dem Arztbericht vom 8. März 2016 von der Zusage der zuständigen Behörden abhängig gemacht. Vorübergehend respektive alternativ wurde eine Physiotherapie als Massnahme angegeben. In der Eingabe vom 22. März 2016 wurde denn auch betont, eine Operation in der Schweiz hänge vom Status des Beschwerdeführers ab. Im Beurteilungszeitpunkt wäre das SEM somit nicht gehalten gewesen, diese nicht massgebenden ärztlichen Unterlagen explizit anzuführen und zu würdigen. Es ist in diesem Zusammenhang festzuhalten, dass aufgrund der bestehenden medizinischen Infrastruktur in Italien die zwischenzeitlich in der Schweiz erfolgte (...)operation sowie eine Nachbehandlung auch in Italien hätten durchgeführt werden können. Wie schon im Urteil des BVGer D-6924/2015 vom 2. November 2015 (S. 7) erwähnt, verfügt Italien - ebenso wie die Schweiz - über orthopädische Spezialisten.</w:t>
      </w:r>
    </w:p>
    <w:p>
      <w:r>
        <w:rPr>
          <w:b/>
        </w:rPr>
        <w:t>E. 6.6</w:t>
      </w:r>
    </w:p>
    <w:p>
      <w:r>
        <w:t>Die Rügen der Verletzung der Begründungspflicht, des rechtlichen Gehörs und der unvollständigen Abklärung des rechtlich relevanten Sachverhalts erweisen sich demzufolge als unbegründet. Der Antrag auf Rückweisung der Sache an das SEM zwecks Neubeurteilung ist daher abzuweisen.</w:t>
      </w:r>
    </w:p>
    <w:p>
      <w:r>
        <w:rPr>
          <w:b/>
        </w:rPr>
        <w:t>E. 7.1</w:t>
      </w:r>
    </w:p>
    <w:p>
      <w:r>
        <w:t>In seinem Nichteintretensentscheid vom 9. Oktober 2015 erachtete das SEM die in Italien vorhandenen medizinischen Strukturen als ausreichend zwecks Behandlung der vom Beschwerdeführer damals dargelegten gesundheitlichen Probleme. Auch in der allgemeinen Lage in Italien sah das SEM kein Überstellungshindernis. Im Urteil D-6924/2016 vom 2. November 2015 stützte das BVGer den Entscheid des SEM vollumfänglich. Sowohl der Umstand, dass der Beschwerdeführer eine Beinprothese trägt, als auch die von ihm erstmals mit Beschwerde vom 27. Oktober 2015 behauptete PTBS sowie ein (...) respektive eine (...) im (...) (vgl. Beschwerde vom 27. Oktober 2015 S. 8 ff.) wurden in den Erwägungen des Urteils D-6924/2016 vom 2. November 2015 (vgl. S. 7 f.) unter Hinweis darauf, dass sowohl das BVGer als auch der EGMR von einer in Italien genügend vorhandenen medizinischen Infrastruktur ausgingen, gewürdigt. Obschon - wie mit Wiedererwägungsgesuch vom 7. Februar 2016 dargelegt wird - der Beschwerdeführer angeblich bereits seit Einreichung der Beschwerde vom 27. Oktober 2015 in psychiatrischer und psychotherapeutischer Behandlung sei, erfolgte diesbezüglich ein medizinischer Nachweis erst mit Eingabe an das SEM vom 10. März 2016. Die erwähnten, zuvor bloss behaupteten psychischen Probleme werden nun mit fachärztlichen Berichten vom 8. März 2016 (vgl. Eingabe an das SEM vom 10. März 2016 S. 5) und vom 13. September 2016 (vgl. Eingabe an das BVGer vom 3. November 2016 S. 3) belegt und konkretisiert. Eine für die Frage der Zuständigkeit für die Durchführung des Asylverfahrens massgebliche Verschlechterung des Gesundheitszustandes des Beschwerdeführers kann darin allerdings nicht erkannt werden. So werden im Bericht vom 8. März 2016 als Diagnose eine PTBS sowie eine akute Belastungsreaktion und im Bericht vom 13. September 2016 nebst einer PTBS eine mittelgradige Depressive Episode genannt. Wie das SEM in seinem Wiedererwägungsentscheid zutreffend festhielt, stehen diese psychischen Erkrankungen indes einer Überstellung des Beschwerdeführers nach Italien nach wie vor nicht entgegen. Der Beschwerdeführer befindet sich auch nicht - wie behauptet - in einem nunmehr fortgeschrittenen respektive terminalen Krankheitsstadium (vgl. BVGE 2011/9) oder wie der EGMR in seinem Urteil A.S. gegen die Schweiz vom 30. Juni 2015, Nr. 39350/13 festhält, in einem besonders kritischen Krankheitszustand. In diesem Entscheid des EGMR - auf den bereits im Urteil D-6924/2016 vom 2. November 2015 verwiesen wurde - wurde die Wegweisung eines kriegstraumatisierten Syrers im Rahmen eines Dublin-Verfahrens von der Schweiz nach Italien als mit Art. 3 EMRK vereinbar erachtet. Dies obschon der Betroffene an einer schweren posttraumatischen Belastungsstörung litt, auf medikamentöse und psychologische Behandlung angewiesen und ausserdem suizidgefährdet war. Der EGMR hielt unter Bezugnahmen des - in der Beschwerde wiederholt erwähnten - Tarakhel-Urteils auch ausdrücklich fest, es gebe keine Hinweise dafür, dass die erforderliche psychologische Betreuung in Italien nicht gewährleistet sei (vgl. a.a.O. § 33 ff.). Die Überstellung wurde im Übrigen auch nicht - wie vorliegend gefordert - vom Einholen expliziter Garantien respektive einer vorgängigen Zusicherung der italienischen Behörden abhängig gemacht. Eine wiedererwägungsrechtliche bedeutsame Verschlechterung des Gesundheitszustandes, die infolge einer Verletzung von Art. 3 EMRK einer Überstellung nach Italien entgegensteht, kann demnach auch nicht - wie schon unter E. 6.4 erörtert - in einer vorhandenen Suizidalität gesehen werden. Dieser kann mittels Medikation und/oder weiterer geeigneter Massnahmen bei der Überstellung Rechnung getragen werden. Die zwischenzeitlich am 25. April 2016 erfolgte Operation am (...) in der Schweiz und die damit verbundene Nachbehandlung steht einer Rückführung nach Italien im Übrigen ebenfalls nicht entgegen. Allfällige fortzuführende medizinische Massnahmen (wie eine Physiotherapie) sind aufgrund der dort gegebenen medizinischen Strukturen auch in Italien möglich. Wie das SEM zutreffend festhielt, sind die italienischen Behörden zudem vor einer Überstellung über die psychischen Probleme - insbesondere auch über die bestehende Suizidalität - sowie auf die körperliche Eingeschränktheit des Beschwerdeführers hinzuweisen.</w:t>
      </w:r>
    </w:p>
    <w:p>
      <w:r>
        <w:rPr>
          <w:b/>
        </w:rPr>
        <w:t>E. 7.2</w:t>
      </w:r>
    </w:p>
    <w:p>
      <w:r>
        <w:t>Den mit Eingabe vom 2. Mai 2016 eingereichten Berichten lassen sich ebenfalls keine Gründe entnehmen, welche auf eine nunmehr wesentlich veränderte Versorgungs- oder Unterbringungslage für Dublin-Rückkehrende in Italien hindeuten. Die Anfrage der SFH datiert vom 23. April 2015 und der SFH-Bericht hinsichtlich Dublin-Rückkehrende vom Oktober 2013. Diese Dokumente beziehen sich auf die Situation, wie sie vor Ergehen des Urteils D-6924/2016 vom 2. November 2015 bestand. Sie sind damit wiedererwägungsrechtlich nicht massgebend. Der Auffassung der SFH und weiterer Organisationen anlässlich einer Medienkonferenz vom 27. Oktober 2015 lässt sich nichts Substantiiertes entnehmen, wird darin doch im Wesentlichen der allgemeine Standpunkt vertreten, die Schweiz solle keine Personen mehr im Rahmen von Dublin-Verfahren in EU-Grenz- oder Balkanstaaten zurückschaffen respektive diese Verfahren sistieren. Auch die - gegenüber dem im ordentlichen Beschwerdeverfahren - nunmehr aktualisiert eingereichte Version des Situationsberichts von AIDA (vom Dezember 2015) oder auch der neuste Bericht der Schweizerischen Flüchtlingshilfe (SFH, Aufnahmebedingungen in Italien, Zur aktuellen Situation von Asylsuchenden und Schutzberechtigten, insbesondere Dublin-Rückkehrenden in Italien, Bern, August 2016), vermögen die Vermutung, wonach Italien grundsätzlich seinen völkerrechtlichen Verpflichtungen nachkommt, nicht zu widerlegen (vgl. zuletzt etwa Urteile des BVGer E-130/2017 vom 21. März 2017 E. 6.1; F-1234/2017 vom 9. März 2017 E. 4.2).</w:t>
      </w:r>
    </w:p>
    <w:p>
      <w:r>
        <w:rPr>
          <w:b/>
        </w:rPr>
        <w:t>E. 7.3</w:t>
      </w:r>
    </w:p>
    <w:p>
      <w:r>
        <w:t>Es sind somit - trotz der mittels ärztlichen Berichten belegten und als solche unbestrittenen psychisch akzentuierten gesundheitlichen Situation des Beschwerdeführers - keine Gründe ersichtlich, die auf eine massgeblich veränderte, die Zuständigkeit der Schweiz zur Behandlung des Asylgesuches des Beschwerdeführers nunmehr begründende Situation schliessen liessen. Auf die beantragte Einholung eines Sachverständigengutachtens zum Bestehen einer Betreuungsstruktur für den schwer erkrankten und massiv an seinem Leben gefährdeten Beschwerdeführer in Italien (vgl. Eingabe vom 2. Mai 2016 S. 9 f.) beziehungsweise Ansetzung einer Frist zur Beibringung eines ärztlichen Berichts zur psychischen Störung des Beschwerdeführers (vgl. Eingabe vom 2. Mai 2016 S. 5) sowie zur Reisefähigkeit und zu möglichen Behandlungsprognosen im Rückkehrstaat (vgl. Eingabe vom 3. November 2016 S. 2) ist abzusehen, da die beantragten Massnahmen angesichts des vorstehend in den Erwägungen 7.1 und 7.2 Gesagten zu keiner anderen Beurteilung führen können.</w:t>
      </w:r>
    </w:p>
    <w:p>
      <w:r>
        <w:rPr>
          <w:b/>
        </w:rPr>
        <w:t>E. 8</w:t>
      </w:r>
    </w:p>
    <w:p>
      <w:r>
        <w:t>Aus diesen Erwägungen ergibt sich, dass die angefochtene Verfügung Bundesrecht nicht verletzt und den rechtserheblichen Sachverhalt richtig sowie vollständig feststellt (Art. 106 Abs. 1 AsylG). Die Beschwerde ist daher abzuweisen.</w:t>
      </w:r>
    </w:p>
    <w:p>
      <w:r>
        <w:rPr>
          <w:b/>
        </w:rPr>
        <w:t>E. 9</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Diese werden dem am 2. Mai 2016 einbezahlten Kostenvorschuss in gleicher Höhe entnommen.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