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D-2128/2009 vom 10. August 2011</w:t>
      </w:r>
    </w:p>
    <w:p>
      <w:r>
        <w:t>Bundesverwaltungsgericht, 2011-08-10, DE</w:t>
      </w:r>
    </w:p>
    <w:p>
      <w:r>
        <w:rPr>
          <w:b/>
        </w:rPr>
        <w:t xml:space="preserve">Quelle: </w:t>
      </w:r>
      <w:r>
        <w:t>https://mcp.opencaselaw.ch/entscheid/bvger_D-2128_2009</w:t>
      </w:r>
    </w:p>
    <w:p>
      <w:r>
        <w:t>FR: TAF D-2128/2009 du 10 août 2011</w:t>
      </w:r>
    </w:p>
    <w:p>
      <w:r>
        <w:t>IT: TAF D-2128/2009 del 10 agosto 2011</w:t>
      </w:r>
    </w:p>
    <w:p>
      <w:pPr>
        <w:pStyle w:val="Heading2"/>
      </w:pPr>
      <w:r>
        <w:t>Regeste</w:t>
      </w:r>
    </w:p>
    <w:p>
      <w:r>
        <w:t>Asyl und Wegweisung</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Ba­sel/Bern/Lausanne 2009, Rz. 11.17 und 11.18). 3.3.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die Vorbringen des Beschwerdeführers hielten den Anforderungen an die Flüchtlingseigenschaft gemäss Art. 3 AsylG nicht stand. Im Einzel­nen führt es aus, bei den Problemen, welchen der Beschwerdeführer in Y._______ (Jaffna) ausgesetzt gewesen sei, handle es sich um lokal oder regional beschränkte Verfolgungsmassnahmen, denen er sich durch Wegzug nach Colombo habe entziehen können. Er verfüge somit über eine innerstaatliche Fluchtalternative und sei nicht auf den Schutz der Schweiz angewiesen. In dieser Einschätzung sieht sich das Bundesamt dadurch bestätigt, dass der Beschwerdeführer am 16. Juli 2007 von V._______ nach Colombo geflogen sei; da solche Flüge strengen Sicherheitskontrol­len unterstünden und eine behördliche Bewilligung voraussetzten, könne ein landesweit bestehendes Verfolgungsinteresse der srilankischen Behörden am Beschwerdeführer mit an Sicherheit grenzender Wahrscheinlichkeit ausgeschlossen werden. Hätte dieser tatsächlich befürchtet, dass seitens der Behörden etwas gegen ihn vorliege, wäre er zudem nicht mit einem legal erhaltenen, auf seine wahre Identität ausgestellten Reisepass aus Sri Lanka ausgereist. Die Befürchtung des Beschwerdeführers, künftig staatlichen Verfolgungsmassnahmen ausgesetzt zu sein, bezeichnete das BFM bei einer objektiven Betrachtungsweise als nicht begründet im Sinne von Art. 3 AsylG. Das Wiederaufflammen des bewaffneten Konfliktes zwischen der srilankischen Armee und der LTTE im Sommer 2006 habe zwar zu einer erheblichen Verschlechte­rung der Lage zunächst im Osten des Landes und später im Norden geführt, und die Situation präsentiere sich auch im Süden als schwierig. Die häufigen behördlichen Kontrollen von Personen tamilischer Ethnie in Colombo stellten in der Regel jedoch keine Massnahmen dar, welche ein asylrechtlich relevantes Ausmass erreichen würden. Da gegen den Beschwerdeführer offensichtlich nichts vorliege, könne mit überwiegender Wahrscheinlichkeit ausgeschlossen werden, dass er anlässlich derartiger Kontrollen von einem ernsthaften Nachteil im Sinne von Art. 3 AsylG betroffen würde.</w:t>
      </w:r>
    </w:p>
    <w:p>
      <w:r>
        <w:rPr>
          <w:b/>
        </w:rPr>
        <w:t>E. 4.2</w:t>
      </w:r>
    </w:p>
    <w:p>
      <w:r>
        <w:t>In der Beschwerde vom 1. April 2009 wird demgegenüber ausgeführt, die Einschätzung des BFM, es bestehe kein landesweites Verfolgungsinteresse am Beschwerdeführer, da er unbehelligt nach Colombo habe fliegen können, sei willkürlich. Dieser habe bereits anlässlich der Anhörung erklärt, dass er die Bewilligung für die Reise und den Flug nach Colombo im Hinblick auf die Geburt seines Kindes in einem dortigen Spital schon vor den geltend gemachten Verfolgungsereignissen erhalten habe. Er habe plausibel und substanziiert geschildert, dass er Jaffna aufgrund von asylrechtlich relevanter Verfolgung habe verlassen müssen und sich in Colombo nicht legal aufgehalten, sondern beim Onkel seiner Ehefrau versteckt gelebt und das Haus aus Angst vor einer Festnahme wegen seiner fehlenden Identitätspapiere nie verlassen habe. Eine legale Wohnsitznahme und Erwerbstätigkeit in Colombo sei ihm im Jahr 2007 nicht möglich gewesen, weil eine Anmeldung ohne Identitätskarte eine Anfrage bei den Behörden des Heimatortes ausgelöst und damit unweigerlich die Verdachtsmomente der Behörden von Jaffna zu Tage gebracht und nicht nur den Beschwerdeführer selbst gefährdet hätte, sondern auch seine Familie. Auch die Behauptung des BFM, der Beschwerdeführer sei mit seinem eigenen Pass ausgereist, widerspreche klar dessen Aussagen, habe er doch anlässlich der Anhörung dargelegt, nicht zu wissen, mit wel­chem Pass er ausgereist sei, da er seinen Pass aus dem Jahr 2003 zusammen mit vier Fotos habe abgeben müssen; die Erfahrung zeige, dass die Schlepper mit solchen Fotos gefälschte Pässe anfertigen wür­den. Wie das Bundesverwaltungsgericht in seinem Grundsatzurteil vom 14. Februar 2008 festgehalten habe, habe sich die allgemeine Lage auch im Grossraum Colombo dramatisch verschlechtert. Die dortige Polizei ver­weigere die Registrierung von Tamilen aus dem Osten und Norden, wo­durch sie diese zwinge, in ihre Heimatregion zurückzukehren. In der Eingabe vom 28. Mai 2009 wird ausgeführt, die unbekannten Grup­pen, welche im Norden des Landes gegen Tamilen vorgingen, welche der Unterstützung der LTTE verdächtigt würden, seien mit den srilankischen Sicherheitskräften verbunden oder gar Teil derselben; dies bedeute, dass der Beschwerdeführer aufgrund dieser Verdächtigungen "wegen einer Mitarbeit zu Gunsten der LTTE" bei den Sicherheitskräften registriert sei (Seite 1 f. der Eingabe). Seit dem militärischen Sieg der srilankischen Ar­mee über die LTTE habe sich die Gefährdungslage für den Beschwerdeführer verstärkt, weil die Sicherheitskräfte im Unterschied zu früher die Informationen über mögliche Aktivitäten von Tamilen zu Gunsten der LTTE zentral registriert hätten und entsprechende Listen mit Verdächtigen führten; aufgrund der gegen ihn im Jahr 2007 erhobenen Verdächtigungen sei davon auszugehen, dass er auf den genannten Listen erscheine. Personen, welche früher im Zusammenhang mit Aktivitäten für die LTTE registriert wurden, stünden unter besonderer Beobachtung und riskierten bei einer Festnahme in Sri Lanka unabhängig von ihrem Aufenthaltsort eine Inhaftierung ohne Gerichtsverfahren auf unbestimmte Dauer. Dies entspreche einer Verfolgung aus politischen und ethnischen Gründen. Der Beschwerdeführer erfülle gleich mehrere Punkte des im beigelegten UNHCR-Bericht vom April 2009 aufgelisteten Risikoprofils von in einen Zusammenhang mit der LTTE gebrachten Tamilen aus dem Norden und müsse deshalb in Sri Lanka mit einer landesweiten Verfolgung rechnen. In der Eingabe vom 24. August 2010 wird unter Hinweis auf öffentlich zu­gängliche Quellen im Wesentlichen vorgebracht, grundsätzlich seien alle Personen, die von den srilankischen Sicherheitskräften verdächtigt wür­den, Aktivisten, Spione oder Sympathisanten der LTTE zu sein beziehungsweise gewesen zu sein, gefährdet. Im Hinblick auf das Ziel, eine Neuformierung der LTTE zu verhindern, werde die gesamte tamilische Bevölkerung einem Screening-Prozess unterzogen und zunächst in von der Armee geführten Lagern untergebracht. Wer verdächtigt werde, ein Tamil Tiger zu sein, werde in Sicherheitslager verlegt und dort auf unbestimmte Dauer inhaftiert. Aus dem Norden stammende, junge Tamilen würden bei Checkpoints besonders häufig kontrolliert. Die Gefahr einer Verschleppung steige deutlich, wenn sich Verbindungen zur LTTE oder eine LTTE-Vergangenheit nachweisen liessen. Willkürliche Verhaftungen und Verschleppungen von Tamilen aus dem Norden seien auch wahrscheinlich, wenn diese keine Identitätsdokumente vorweisen könnten, sich ohne offizielle Adresse oder nachvollziehbare Gründe in Colombo aufhielten und dort über kein familiäres Netz verfügten. Dem Screening-Prozess würden auch die Familienmitglieder vermeintlicher LTTE-Aktivisten unterzogen. Für Tami­len aus dem Norden, welche für die LTTE tätig waren oder im Verdacht stünden, mit diesen sympathisiert oder für sie spioniert zu haben, bestehe aufgrund der landesweiten Suche keine inländische Fluchtalternative. Eine solche müsse gemäss völkerrechtlichen Bestimmungen bereits bei der Beurteilung der Flüchtlingseigenschaft - und nicht erst im Rahmen des Wegweisungsverfahrens - geprüft werden, da Betroffenen sonst eine vorläufige Aufnahme erteilt werde, obwohl gar keine innerstaatliche Fluchtalternative bestehe. Der Beschwerdeführer habe das Misstrauen der srilankischen Sicherheitskräfte erregt und den Verdacht auf sich gezogen, die LTTE zu unterstützen, weil er einerseits die Weisung von Armeeangehörigen nicht befolgt habe, seine Dienste als Coiffeur auch nach Beendigung des Waffenstillstandes weiterhin im Militärcamp W._______ anzubieten und dort seine Identitätskarte abzuholen, und andererseits wegen seiner Tätigkeit als Coiffeur, aufgrund welcher er in regelmässigem Kontakt zu aktiven Mitgliedern der Tamil Tigers gestanden habe. Zudem habe man ihm vorgeworfen, keine Informationen über diese LTTE-Leute preiszugeben und die LTTE finanziell zu unterstützen. Nach seiner Ausreise hätten Unbekannte vor seinem Haus nach ihm gesucht, und auch seine Ehefrau habe seinetwegen Probleme bekommen, als sie von Colombo weggezo­gen sei und sich in ihrem Dorf habe niederlassen wollen. Der Beschwerdeführer sei überzeugt, dass man ihn im Falle einer Rückkehr nach Sri Lanka "sofort" verhaften würde, weil "sein ID-Problem in Jaffna registriert" sei und er deswegen gesucht werde, respektive es sei anzunehmen, dass er auf einer schwarzen Liste der srilankischen Sicherheitskräfte aufgeführt sei und deshalb bei einer Rückkehr "früher oder später" festgenommen würde (Seite 9 der Eingabe vom 24. August 2010)</w:t>
      </w:r>
    </w:p>
    <w:p>
      <w:r>
        <w:rPr>
          <w:b/>
        </w:rPr>
        <w:t>E. 5</w:t>
      </w:r>
    </w:p>
    <w:p>
      <w:r>
        <w:t>5.1.1. Einleitend ist festzuhalten, dass die Aussage des Beschwerdefüh­rers, er habe sich nach dem Wiederaufflammen des Krieges im Jahr 2007 aus Sicherheitsgründen nicht mehr in die Camps des Militärs und zu den LTTE begeben, sondern sei seiner Tätigkeit als Coiffeur nur noch im eige­nen Geschäft nachgegangen, durchaus nachvollziehbar ist. Den Solda­ten, welche ihn aufforderten, wieder zu ihnen ins Camp zum Haareschneiden zu kommen, und ihm vorwarfen, einer entsprechenden Aufforderung der LTTE würde er auch nachkommen, entgegnete er klar, er komme nicht mit, und zu den LTTE ginge er auch nicht. "Dann habe ich gesagt, alle dürfen zu mir in den Salon kommen, und wenn man zahlt, dann mache ich das" (vgl. act. A11/17 S. 7). Den Unbekannten in Polizei­uniform, welche ihn am 9. Juli 2007 in einem weissen Lieferwagen mitnahmen, ihn festhielten und schlugen und ihm vorwarfen, die LTTE zu unterstützen, antwortete er eigenen Angaben zufolge: "Nein, ich habe die LTTE nicht unterstützt. Auch in meiner Familie hat niemand mit den LTTE etwas zu tun." Als sie ihm vorhielten, LTTE-Leute kämen immer zu ihm zum Haareschneiden, entgegnete er ihnen, die Armeeangehörigen kä­men auch. "Ich frage niemanden, wer er ist. Ich schneide die Haare, und ich verlange mein Geld" (vgl. act. A11/17 S. 8). Aus seinen anlässlich der Anhörung protokollierten Aussagen ist zu schliessen, dass es sich bei ihm um einen apolitischen Inhaber eines Coiffeursalons handelt, welcher Kun­den jeglicher Couleur die Haare schnitt und sich aus wirtschaftlichem Interesse im bewaffneten Konflikt zwischen den Sicherheitskräften und den LTTE bewusst jeglicher Parteinahme enthielt. Anlässlich der Anhö­rung verneinte der Beschwerdeführer denn auch ausdrücklich, in Sri Lanka jemals politisch aktiv gewesen zu sein (vgl. act. A11/17 S. 3). Ferner erklärte er, die LTTE hätten ihn zwar aufgefordert, an Kampfhandlungen teilzunehmen; er habe sich aber geweigert und er habe deswegen keine Probleme gekriegt (vgl. act. A11/17 S. 6). Somit ist mit hoher Wahrscheinlichkeit davon auszugehen, dass er aufgrund seiner Tätigkeit als Coiffeur trotz der beruflich bedingten Kontakte zu beiden Konfliktparteien kein besonderes Gefährdungsprofil aufweist. 5.1.2. Aus dem Umstand, dass der Beschwerdeführer nach der nächtli­chen Mitnahme im weissen Van bereits am nächsten Morgen wieder vor seinem Haus abgesetzt wurde, ist - die Glaubhaftigkeit dieses Vorkommnisses vorausgesetzt - zu schliessen, dass gegen ihn nichts vorlag und die nächtliche Mitnahme im Van lediglich eine Schikane darstellte, weil er nach dem Wiederaufflammen des bewaffneten Konfliktes nicht mehr ins Soldatencamp zum Haareschneiden ging. Hätten ihn die srilankischen Sicherheitskräfte tatsächlich ernsthaft verdächtigt, die LTTE in irgendeiner Form zu unterstützen, hätten sie ihn mit überwiegender Wahrscheinlichkeit nicht bereits am folgenden Tag wieder freigelassen. 5.1.3. Dem eingereichten Bestätigungsschreiben der srilankischen Men­schenrechtskommission (HRCSL) vom 16. Juli 2007 ist zu entnehmen, dass der Beschwerdeführer bei dieser Institution am 12. Juli 2007 eine Beschwerde "regarding torture and threaten of his life by Unknown Group" deponiert hat. Aus dem Umstand, dass sich der Inhalt des Bestäti­gungsschreibens der HRCSL vom 16. Juli 2007 mit den Schilderungen der Ereignisse bezüglich der Mitnahme am 9. Juli 2007 durch den Be­schwerdeführer anlässlich der Anhörung deckt, vermag dieser nichts zu seinen Gunsten abzuleiten, beruhen die Aussagen im Bestätigungsschreiben doch offensichtlich auf den Angaben des Beschwerdeführers selbst. Entgegen der in der Eingabe vom 28. Mai 2009 vertretenen Ansicht ist das Schreiben der HRCSL nicht geeignet, eine Registrierung des Beschwerdeführers bei den srilankischen Sicherheitskräften "wegen seiner Mitarbeit zu Gunsten der LTTE" und eine entsprechende Verfolgungssituation oder -gefahr zu belegen (Seite 1 f. der Eingabe). Die in der Anhörung vom Beschwerdeführer geäusserte Vermutung, er werde in Jaffna gesucht (vgl. act. 11/17 S. 15), wird auch auf Beschwerdeebene nicht substanziiert und mit keinem Beweismittel untermauert. Ebenso verhält es sich mit dem vage formulierten Vorbringen, seine Ehefrau habe im Dorf Probleme gekriegt, weil man den Beschwerdeführer dort gesucht habe (vgl. act. A11/17 S. 3, 11). Gemäss der eingereichten Wohnsitzbestätigung vom 2. April 2009 lebt die Ehefrau zusammen mit ihrem Sohn und den Schwiegereltern - mangels konkreter anderslautender Vorbringen des Beschwerdeführers - offenbar unbehelligt seit mindestens zwei Jahren wieder an der früheren Adresse in Y._______.</w:t>
      </w:r>
    </w:p>
    <w:p>
      <w:r>
        <w:rPr>
          <w:b/>
        </w:rPr>
        <w:t>E. 5.2</w:t>
      </w:r>
    </w:p>
    <w:p>
      <w:r>
        <w:t>Aufgrund dieser Erwägungen bestehen keine konkreten Hinweise da­für, dass die Behörden den Beschwerdeführer im Zeitpunkt seiner Aus­reise aus der Heimat beziehungsweise zu einem früheren Zeitpunkt konkreter Verbindungen zu den LTTE oder einer anderen verbotenen mili­tanten tamilischen Organisation verdächtigt hätten. Ferner sind keine genügend konkreten Anhaltspunkte ersichtlich, welche darauf hindeuten würden, der Beschwerdeführer habe im Falle einer Rückkehr nach Sri Lanka mit erheblicher Wahrscheinlichkeit damit zu rechnen, in absehba­rer Zukunft sei­tens der heimatlichen Behörden Verfolgungsmassnahmen im Sinne von Art. 3 AsylG ausgesetzt zu werden. Die in den ergänzenden Eingaben vertretene Ansicht, die Gefährdungslage für den Beschwerdeführer habe sich seit dem militärischen Sieg der srilankischen Armee über die LTTE verstärkt, ist einerseits deshalb nicht plausibel, weil sich die Situation in Sri Lanka seither stabilisiert hat, und andererseits deshalb, weil eine Gefährdung des Beschwerdeführers bereits im Zeitpunkt seiner Ausreise nicht bestand. Einer allfälligen Sicherheitsüberprüfung am Flughafen nach einer - im vorliegenden Fall derzeit ohnehin hypothetischen - Rückkehr nach Sri Lanka käme ebenso wenig wie späteren Personenkontrollen im Lande selbst asylrechtlich erheblicher Charakter zu, da die entsprechenden Massnahmen a priori nicht darauf abzielen, den Beschwerdeführer aus einem der in Art. 3 Abs. 1 AsylG genannten Gründe einem ernsthaften Nachteil auszusetzen, sondern im srilankischen Kontext primär bezwecken, die letzten verbleibenden tamili­schen Rebellen aufzuspüren, zu welchen der Beschwerdeführer aller­dings auch in den Augen der Behörden offensichtlich nicht gehört (vgl. E. 5.1.2).</w:t>
      </w:r>
    </w:p>
    <w:p>
      <w:r>
        <w:rPr>
          <w:b/>
        </w:rPr>
        <w:t>E. 5.3</w:t>
      </w:r>
    </w:p>
    <w:p>
      <w:r>
        <w:t>Zum Vorbringen, inländische Fluchtalternativen müssten bereits bei der Beurteilung der Flüchtlingseigenschaft geprüft werden und nicht erst im Rahmen eines Wegweisungsverfahrens, ist festzuhalten, dass es sich im vorliegenden Fall erübrigt zu prüfen, ob dem Beschwerdeführer eine innerstaatliche Fluchtalternative zur Verfügung stünde. Die Frage nach der Existenz einer innerstaatlichen Fluchtalternative stellt sich erst, wenn eine erlittene Verfolgung respektive eine begründete Furcht vor künftiger Verfolgung im Sinne von Art. 3 AsylG nachgewiesen oder glaubhaft ge­macht ist, was vorliegend nicht der Fall ist.</w:t>
      </w:r>
    </w:p>
    <w:p>
      <w:r>
        <w:rPr>
          <w:b/>
        </w:rPr>
        <w:t>E. 5.4</w:t>
      </w:r>
    </w:p>
    <w:p>
      <w:r>
        <w:t>Zusammenfassend ergibt sich, dass es dem Beschwerdeführer nicht gelungen ist, nachzuweisen oder glaubhaft zu machen, dass er im Zeit­punkt der Ausreise ernsthaften Nachteilen im Sinne von Art. 3 AsylG ausgesetzt war oder begründete Furcht hat, solche Nachteile im Falle der Rückkehr in absehbarer Zukunft mit erheblicher Wahrscheinlichkeit er­leiden zu müssen. Es erübrigt sich daher, auf weitere Vorbringen in der Beschwerde und die eingereichten Beweismittel einzugehen, da sie am Ergebnis nichts ändern können. Das Bundesamt hat das Asylgesuch des Beschwerdeführers im Ergebnis zu Recht abgelehnt. Ergänzend festzuhalten bleibt, dass sich aus den Erwägungen zur fehlenden asylrechtlichen Relevanz der Verfolgungsvorbringen ergibt, dass der rechtserhebliche Sachverhalt bezüglich der Asylgründe des Beschwerdeführers hinreichend erstellt ist. Der Beschwerdeführer konnte mit Eingaben vom 20. April 2009, 23. April 2009, 28. Mai 2009 und vom 24. August 2010 diverse Beweismittel nachreichen. Es besteht deshalb auch kein Anlass, ihm zur Einreichung weiterer Beweismittel Frist anzusetzen. Die Rüge der unvollständigen und unrichtigen Sachverhaltserstellung erweist sich daher als unbegründet und der diesbezügliche Kassationsantrag ist folgerichtig abzuweisen.</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2008/34 E. 9.2 S. 510, EMARK 2001 Nr. 21). Die Wegweisung wurde demnach zu Recht verfügt.</w:t>
      </w:r>
    </w:p>
    <w:p>
      <w:r>
        <w:rPr>
          <w:b/>
        </w:rPr>
        <w:t>E. 6.3</w:t>
      </w:r>
    </w:p>
    <w:p>
      <w:r>
        <w:t>Nachdem das BFM im Rahmen des Schriftenwechsels mit Verfügung vom 6. Mai 2009 die angefochtene Verfügung vom 25. Februar 2009 den Vollzug der Wegweisung betreffend teilweise in Wiedererwägung gezo­gen und die vorläufige Aufnahme des Beschwerdeführers angeordnet hat, ist die Beschwerde gegenstandslos geworden, soweit im Subeventualbegehren beantragt wird, es sei die Unzumutbarkeit des Weg­weisungsvollzugs festzustellen. Die Beschwerde ist daher diesbezüglich zufolge Wegfalls des Streitgegenstandes als gegenstandslos geworden abzuschreiben. Damit erübrigen sich weitere Ausführungen zur Durchführbarkeit des Wegweisungsvollzugs. Gegen eine allfällige Aufhebung der vorläufigen Aufnahme stünde dem Beschwerdeführer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7</w:t>
      </w:r>
    </w:p>
    <w:p>
      <w:r>
        <w:t>Zusammenfassend ist festzuhalten, dass es dem Beschwerdeführer bezüglich der Frage der Anerkennung als Flüchtling und der Gewährung von Asyl nicht gelungen ist, darzutun, inwiefern die angefochtene Verfü­gung Bundesrecht verletzen, den rechtserheblichen Sachverhalt unrichtig und unvollständig feststellen und unangemessen sein sollte. Die Be­schwerde ist demnach abzuweisen, soweit sie nicht als gegenstandslos geworden abzuschreiben ist.</w:t>
      </w:r>
    </w:p>
    <w:p>
      <w:r>
        <w:rPr>
          <w:b/>
        </w:rPr>
        <w:t>E. 8.1</w:t>
      </w:r>
    </w:p>
    <w:p>
      <w:r>
        <w:t>Im Hinblick auf die Kostenliquidation ist der Ausgang des Verfahrens im Asylpunkt als teilweises Unterliegen zu werten, wobei das Bundesver­waltungsgericht nach seiner Praxis im Asylbeschwerdeverfahren bei Konstellationen wie der vorliegenden den partiellen Misserfolg mit der Hälfte veranschlagt. Dem Ausgang des Verfahrens entsprechend sind dessen Kosten dem Beschwerdeführer somit in ermässigtem Umfang aufzuerlegen (Art. 63 Abs. 1, Satz 2 VwVG) und auf insgesamt Fr. 300.- festzulegen (Art. 1-3 des Reglements vom 21. Februar 2008 über die Kosten und Entschädigungen vor dem Bundesverwaltungsgericht [VGKE, SR 173.320.2]).</w:t>
      </w:r>
    </w:p>
    <w:p>
      <w:r>
        <w:rPr>
          <w:b/>
        </w:rPr>
        <w:t>E. 8.2</w:t>
      </w:r>
    </w:p>
    <w:p>
      <w:r>
        <w:t>Sodann sind bei einem gegenstandslos gewordenen Verfahren die Kosten jener Partei aufzuerlegen, deren Verhalten die Gegenstandslosig­keit bewirkt hat (Art. 5 VGKE). Im vorliegenden Fall hat das BFM die teil­weise Gegenstandslosigkeit des Beschwerdeverfahrens durch die wiedererwägungsweise Anordnung der vorläufigen Aufnahme im Rahmen des Schriftenwechsels bewirkt. Dem BFM als Vorinstanz oder unterliegender Bundesbehörde sind jedoch keine Verfahrenskosten aufzuerlegen (Art. 63 Abs. 2 VwVG).</w:t>
      </w:r>
    </w:p>
    <w:p>
      <w:r>
        <w:rPr>
          <w:b/>
        </w:rPr>
        <w:t>E. 8.3</w:t>
      </w:r>
    </w:p>
    <w:p>
      <w:r>
        <w:t>Nachdem der Beschwerdeführer hinsichtlich des Wegweisungsvoll­zugs - und insofern teilweise - obsiegt hat, ist ihm eine angemessene, um die Hälfte reduzierte Entschädigung für die ihm erwachsenen notwendigen und verhältnismässig hohen Kosten zu entrichten (Art. 64 Abs. 1 VwVG und Art. 7 Abs. 2 VGKE). 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obschon ihm dies im Rah­men der Eingaben vom 28. Mai 2009 beziehungsweise vom 24. August 2010 möglich gewesen wäre. Der Antrag auf angemessene Fristanset­zung zur Einreichung einer detaillierten Kostennote ist deshalb abzuwei­sen und die Entschädigung auf Grund der Akten (Art. 14 Abs. 2 in fine VGKE) unter Berücksichtigung der massgeblichen Bemessungsfaktoren (vgl. Art. 8 ff. VGKE) auf Fr. 800.- (inkl. Auslagen und Mehrwertsteuer) festzusetzen. Das BFM ist anzuweisen, dem Beschwerdeführer diesen Betrag als reduzierte Parteientschädigung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