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D-2120/2020 vom 5. Januar 2023</w:t>
      </w:r>
    </w:p>
    <w:p>
      <w:r>
        <w:t>Bundesverwaltungsgericht, 2023-01-05, DE</w:t>
      </w:r>
    </w:p>
    <w:p>
      <w:r>
        <w:rPr>
          <w:b/>
        </w:rPr>
        <w:t xml:space="preserve">Quelle: </w:t>
      </w:r>
      <w:r>
        <w:t>https://mcp.opencaselaw.ch/entscheid/bvger_D-2120_2020</w:t>
      </w:r>
    </w:p>
    <w:p>
      <w:r>
        <w:t>FR: TAF D-2120/2020 du 5 janvier 2023</w:t>
      </w:r>
    </w:p>
    <w:p>
      <w:r>
        <w:t>IT: TAF D-2120/2020 del 5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D-2120/2020 Seite 8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Personen, die erst durch ihre Ausreise aus dem Heimat- oder Her- kunftsstaat oder wegen ihres Verhaltens nach der Ausreise Flüchtlinge im Sinne von Art. 3 AsylG wurden (sog. subjektive Nachfluchtgründe), wird kein Asyl gewährt (Art. 54 AsylG).</w:t>
      </w:r>
    </w:p>
    <w:p>
      <w:r>
        <w:rPr>
          <w:b/>
        </w:rPr>
        <w:t>E. 4.1</w:t>
      </w:r>
    </w:p>
    <w:p>
      <w:r>
        <w:t>Zur Begründung ihrer Verfügung führte die Vorinstanz an, eine Aus- sage gelte dann als glaubhaft gemacht, wenn sich die Hypothese, die Aus- sage hätte von der Person unter den konkreten Befragungsbedingungen auch ohne Erlebnisbezug erfunden werden können, nicht mehr aufrecht- erhalten lasse. Gemessen an diesem Standard würden die Schilderungen der Beschwerdeführerin betreffend ihre Flucht vor der Polizei, die vermeint- lichen Geständnisse ihrer Glaubensschwestern J._______ und H._______ und ihre daraus resultierende Identifikation durch die chinesischen Behör- den nicht glaubhaft erscheinen. Zwar habe sie ihre angebliche Flucht vor der Polizei ausführlich und detailliert geschildert, ein persönlicher Erlebnis- bezug könne daher nicht gänzlich ausgeschlossen werden. Jedoch sei auf- grund ihrer intellektuellen Fähigkeiten ebenfalls nicht auszuschliessen, dass sie die Flucht auf der Grundlage von Hörensagen nacherzählt habe. Ihre geltend gemachte Flucht vor der Polizei sei somit nicht glaubhaft. Be- treffend ihre Identifikation durch die Behörden infolge der vermeintlichen Geständnisse ihrer Glaubensschwestern falle auf, dass die Qualität der diesbezüglichen Schilderungen von Vergleichsaussagen abweichen wür- den. Sie habe sowohl den Besuch der Polizei im Zuhause ihrer Familie wie auch die Verhaftung, Folterung und Freilassung ihrer Glaubensschwestern im Anschluss an deren Geständnisse nur auf der Grundlage von Hörensa- gen nacherzählt. Dies erstaune, zumal die beschriebene Situation sie und ihre Familie persönlich betreffen würde. Auch die Schilderung der Erleb- nisse im Versteck bei ihrer Glaubensschwester L._______ würde den Vo-</w:t>
      </w:r>
    </w:p>
    <w:p>
      <w:r>
        <w:t>D-2120/2020 Seite 9 raussetzungen an die Glaubhaftmachung nicht standhalten, da diese wi- dersprüchlich ausgefallen sei. Zudem habe sie angegeben, etliche Male Polizeisirenen gehört zu haben, als sie im Keller versteckt gewesen sei; ein konkretes Ereignis, bei welchem sie entdeckt worden sei, habe sie jedoch nicht geschildert. Es sei somit objektiv nicht ersichtlich, dass die chinesi- schen Behörden ein Interesse an ihr gehabt hätten. Ferner spreche auch ihre problemlose Passbeantragung und Ausreise aus China sowie der Um- stand, dass sie erst etwa eineinhalb Monate nach der Einreise in die Schweiz ein Asylgesuch gestellt habe, gegen die Glaubhaftigkeit ihrer Aus- sagen. Insgesamt sei ihre Furcht vor Verfolgung und ihre Identifizierung als Glaubensangehörige der Yin Xin Cheng Yi konstruiert, unlogisch und wi- dersprüchlich, und somit nicht glaubhaft im Sinne von Art. 7 AsylG. Glaubhaft seien demgegenüber ihre Zugehörigkeit zur Gemeinschaft Yin Xin Cheng Yi und ihre Glaubensausübung in der Schweiz. Die Gemein- schaft Yin Xin Cheng Yi sei zwar als sogenannte Hauskirche zu qualifizie- ren, gehöre aber nicht zu den nach Art. 300 des chinesischen Strafgesetz- buchs verbotenen «Xiejiao» («bösartigen Sekten»). Solche Hauskirchen seien zwar behördlich nicht zugelassen, ob und mit welchen Mitteln die chinesischen Behörden gegen solche Glaubensgemeinschaften vorgehen würden, hänge aber von einer Vielzahl von Faktoren ab. Aus der alleinigen Mitgliedschaft in der Glaubensgemeinschaft Yin Xin Cheng Yi könne somit nicht ohne Weiteres auf das Bestehen einer begründeten Furcht geschlos- sen werden. Vorliegend sei eine begründete Furcht zu verneinen, da keine Anhaltspunkte vorliegen würden, die für die Identifizierung der Beschwer- deführerin als Hauskirchenmitglied sprechen würden. Sie sei nie öffentlich in Erscheinung getreten, sie sei bis zu ihrer Ausreise von den Behörden nicht identifiziert worden und sie habe sich legal einen Pass beschaffen, sich ein Visum ausstellen lassen sowie problemlos aus China ausreisen können. Auch ihre Glaubensausübung in der Schweiz begründe keine Furcht vor künftiger Verfolgung, da keine Indizien für ihre Identifikation durch die chinesischen Behörden nach ihrer Ausreise bestehen würden. An dieser Einschätzung vermöchten auch die eingereichten Berichte zur Situation religiöser Gemeinschaften in China nichts zu ändern, zumal die- sen kein konkreter Bezug zur Beschwerdeführerin zu entnehmen sei. Schliesslich lasse sich auch einzig aus einer längeren Landesabwesenheit, der Asylgesuchstellung im Ausland und einem abgelaufenen Visum nicht auf eine begründete Furcht vor ernsthaften Nachteilen schliessen. Da sie im Zeitpunkt ihrer Ausreise nicht als regimefeindliche Person gegolten habe, sei auch nicht davon auszugehen, dass sie im Falle einer Rückkehr mit ernsthaften Nachteilen zu rechnen hätte. Ihre glaubhaft gemachten</w:t>
      </w:r>
    </w:p>
    <w:p>
      <w:r>
        <w:t>D-2120/2020 Seite 10 Vorbringen würden somit den Anforderungen an die Flüchtlingseigenschaft im Sinne von Art. 3 AsylG nicht standhalten.</w:t>
      </w:r>
    </w:p>
    <w:p>
      <w:r>
        <w:rPr>
          <w:b/>
        </w:rPr>
        <w:t>E. 4.2</w:t>
      </w:r>
    </w:p>
    <w:p>
      <w:r>
        <w:t>Dem hielt die Beschwerdeführerin in ihrer Beschwerdeschrift entgegen, ihre Schilderungen seien glaubhaft. Im Gegensatz zum strikten Beweis be- deute Glaubhaftmachung ein reduziertes Beweismass, das durchaus Raum für gewisse Einwände und Zweifel lasse. Insbesondere sei es nicht verwunderlich, dass ihre Schilderungen betreffend den Besuch der Polizei im Haus ihrer Familie und diejenigen betreffend die Verhaftung und Folte- rung ihrer Glaubensschwestern nicht sehr detailreich ausgefallen seien, da sie davon auf der Grundlage von Hörensagen beziehungsweise über ein Briefsystem mit den Kirchenangehörigen erfahren habe. Um ihre Identifi- kation zu vermeiden, hätten sie die Informationsdichte jeweils tief gehalten, was sich entsprechend in der Aussagequalität widerspiegeln würde. Dar- aus könne jedoch nicht auf eine fehlende Glaubhaftigkeit der Schilderun- gen geschlossen werden. Sodann sei ihre Mitgliedschaft bei der Glaubensgemeinschaft Yin Xin Cheng Yi unbestritten. Dabei handle es sich um eine staatlich nicht aner- kannte und somit verbotene Kirche, weshalb ihre Mitglieder grundsätzlich verfolgt würden. Dies manifestiere sich bereits darin, dass ihre Mitglieder zur Ausübung ihres Glaubens verschiedene Sicherheitsmassnahmen er- greifen würden. So würden keine grossen Gottesdienste stattfinden, die Mitglieder würden Aliasnamen verwenden und die Informationsübermitt- lung erfolge jeweils mündlich – ohne Verwendung von Mobiltelefonen. Trotzdem erfahre die Polizei immer wieder von solchen Treffen, beispiels- weise, weil Angehörige, Bekannte oder Nachbaren die Sicherheitskräfte darauf aufmerksam machen würden. Vorliegend habe sie vor der Polizei flüchten und sich verstecken müssen; wäre sie von den Sicherheitsbehör- den gefasst worden, wäre sie mit Sicherheit gefoltert worden. An der erlit- tenen Vorverfolgung würde auch der Umstand nichts ändern, dass sie mit eigenem Pass und gültigem Visum habe ausreisen können. Ihren Pass habe sie in C._______ – mehr als 30 Kilometer von ihrem Wohnort entfernt – beantragt, und zwar erst nachdem L._______ Abklärungen betreffend ei- nen behördlichen Eintrag getätigt habe. Für die Ausstellung des Visums habe sie zudem eine Agentur beauftragt, welche teilweise falsche Informa- tionen angegeben habe. Das Argument, ihr drohe keine Vorverfolgung, weil sie problemlos habe ausreisen können, sei tatsachenwidrig. Die Daten auf Policenet, auf welche das Personal am Flughafen Zugriff habe, seien oft nicht aktuell. Gemäss Experten sei eine legale Ausreise über einen Flug- hafen kein Beweis dafür, dass die ausreisende Person nicht verfolgt werde.</w:t>
      </w:r>
    </w:p>
    <w:p>
      <w:r>
        <w:t>D-2120/2020 Seite 11 Eine legale Ausreise sei trotz Verfolgung möglich, wenn diese unter An- gabe eines falschen Namens oder unter Bestechung eines Polizeibeamten erfolge, so dass Fingerabdrücke nicht registriert oder Daten schlichtweg nicht im System erfasst würden. Ihr Vater habe einen Polizeibeamten be- stochen, wodurch er ihre Registrierung im System habe abwenden können. Da sie jedoch das geforderte schriftliche Versprechen zur Lossagung von ihrer Kirche nie abgegeben habe, sei davon auszugehen, dass sie inzwi- schen auf Policenet erfasst worden sei. In der Folge wäre sie im Falle einer Rückkehr ernsthaften Nachteilen ausgesetzt.</w:t>
      </w:r>
    </w:p>
    <w:p>
      <w:r>
        <w:rPr>
          <w:b/>
        </w:rPr>
        <w:t>E. 4.3</w:t>
      </w:r>
    </w:p>
    <w:p>
      <w:r>
        <w:t>In ihrer Vernehmlassung führte die Vorinstanz an, sie bestreite nicht, dass chinesische Staatsangehörige aufgrund ihrer Mitgliedschaft bei einer Hauskirche flüchtlingsrechtlich relevanter Verfolgung ausgesetzt sein könnten. Im vorliegenden Fall bestehe jedoch keine begründete Furcht vor Verfolgung, da keine konkreten Anhaltspunkte ersichtlich seien, die auf eine behördliche Identifikation der Beschwerdeführerin hindeuteten. An dieser Einschätzung würden die eingereichten Dokumente nichts zu än- dern vermögen, zumal diese keinen konkreten Bezug zu ihr herstellen wür- den. Im Übrigen sei das online-Magazin «Bitterwinter» die einzige Quelle, welche die Gemeinschaft Yin Xin Cheng Yi zu den «Xiejiao» zählen würde; methodologisch sei dieses Magazin jedoch problematisch.</w:t>
      </w:r>
    </w:p>
    <w:p>
      <w:r>
        <w:rPr>
          <w:b/>
        </w:rPr>
        <w:t>E. 4.4</w:t>
      </w:r>
    </w:p>
    <w:p>
      <w:r>
        <w:t>Demgegenüber hielt die Beschwerdeführerin in ihrer Replik fest, die eingereichten Unterlagen würden darlegen, dass eine legale Ausreise aus China trotz (drohender) Verfolgung möglich sei. Sodann basierten die Arti- kel in «Bitterwinter» auf den Wahrnehmungen chinesischer Staatsangehö- riger, was diese Quelle vertrauenswürdig mache.</w:t>
      </w:r>
    </w:p>
    <w:p>
      <w:r>
        <w:rPr>
          <w:b/>
        </w:rPr>
        <w:t>E. 4.5</w:t>
      </w:r>
    </w:p>
    <w:p>
      <w:r>
        <w:t>In ihrer Eingabe vom 11. Juni 2022 machte die Beschwerdeführerin geltend, sie habe im November 2020 an der öffentlichen Kampagne «Save HK 12 Youths» teilgenommen. Auf sozialen Medien sei sie erkennbar auf einer Fotografie abgebildet, auf welcher sie ein Plakat mit der Aufschrift «Save HK 12 Youths» hochhalte. Damit habe sie öffentlich gegen die Ver- haftung von zwölf Aktivisten der Hongkonger Demokratiebewegung im Au- gust 2020 protestiert. Das Bild sei auf Facebook und Twitter einsehbar, al- leine der ursprüngliche Facebook-Post sei 382 Mal geteilt worden. Somit sei davon auszugehen, dass ein grosser Personenkreis – einschliesslich der chinesischen Behörden – Kenntnis von ihrer politischen Aktivität habe. Es sei bekannt, dass die chinesischen Behörden Aktivitäten im Zusammen- hang mit den Protesten in Hongkong genau überwachen würden. Ihre Teil-</w:t>
      </w:r>
    </w:p>
    <w:p>
      <w:r>
        <w:t>D-2120/2020 Seite 12 nahme daran stelle daher einen subjektiven Nachfluchtgrund dar. Der Um- stand, dass für sie eine Vermisstenanzeige auf der Seite «China People Finder» aufgegeben worden sei, zeige, dass sie inzwischen von den chi- nesischen Behörden identifiziert worden sei. Da ihre Familie von ihren Fluchtplänen Kenntnis gehabt habe, dürfte die Aufgabe der Anzeige vom chinesischen Staat ausgegangen sein. Es sei somit äusserst wahrschein- lich, dass die chinesischen Behörden ihre Identität inzwischen mit ihren exilpolitischen beziehungsweise religiösen Tätigkeiten verknüpft habe.</w:t>
      </w:r>
    </w:p>
    <w:p>
      <w:r>
        <w:rPr>
          <w:b/>
        </w:rPr>
        <w:t>E. 4.6</w:t>
      </w:r>
    </w:p>
    <w:p>
      <w:r>
        <w:t>Die Vorinstanz entgegnete in ihrer Vernehmlassung vom 29. Oktober 2022, bei der geltend gemachten Identifizierung der Beschwerdeführerin als Aktivisten der «Save HK 12 Youth»-Kampagne handle es sich lediglich um eine Vermutung. Ein veröffentlichtes Foto, welches sie als Aktivistin zeige, qualifiziere nicht als objektives Element für eine begründete Furcht vor Verfolgung. Das Vorliegen eines bloss subjektiven Elements werde durch die Wortwahl der Beschwerdeführerin in ihrer Beschwerdeschrift (recte: Eingabe vom 11. Juni 2022) erhärtet. Auch sei nicht ersichtlich, in- wiefern die chinesischen Behörden aufgrund der veröffentlichten Fotos der Beschwerdeführerin als politische Aktivistin einen Zusammenhang zu ihrer Glaubensausübung herstellen könnten, zumal den Posts keine Hinweise auf eine Glaubenszugehörigkeit zu entnehmen sei. Daran ändere auch der Umstand nichts, dass für sie eine Vermisstenanzeige aufgegeben worden sei, zumal aus deren teilweise unlogischen Übersetzung bloss einige Infor- mationen zu ihrem Aussehen und ihrer Herkunft hervorgehen würden.</w:t>
      </w:r>
    </w:p>
    <w:p>
      <w:r>
        <w:rPr>
          <w:b/>
        </w:rPr>
        <w:t>E. 4.7</w:t>
      </w:r>
    </w:p>
    <w:p>
      <w:r>
        <w:t>In ihrer Stellungnahme vom 30. November 2022 führte die Beschwer- deführerin demgegenüber an, die Vorinstanz verkenne den Umstand, dass sie alleine durch ihr politisches Engagement nach ihrer Ausreise begrün- dete Furcht vor künftiger Verfolgung habe; ob die chinesischen Behörden sie deswegen als Angehörige einer verbotenen Glaubensgemeinschaft identifizieren könnten, sei nicht ausschlaggebend. Ferner sei sie über- zeugt, dass die chinesischen Behörden von ihrer Ausreise im Jahr 2016 wüssten, dies werde durch den Eintrag im Portal «China People Finder» bestätigt. Die teils unlogische Übersetzung rühre daher, dass es sich dabei um eine behelfsmässige Internetübersetzung handle.</w:t>
      </w:r>
    </w:p>
    <w:p>
      <w:r>
        <w:rPr>
          <w:b/>
        </w:rPr>
        <w:t>E. 5.1</w:t>
      </w:r>
    </w:p>
    <w:p>
      <w:r>
        <w:t>Zu prüfen ist zunächst, ob die Vorbringen der Beschwerdeführerin als glaubhaft im Sinne von Art. 7 AsylG zu erachten sind.</w:t>
      </w:r>
    </w:p>
    <w:p>
      <w:r>
        <w:t>D-2120/2020 Seite 13</w:t>
      </w:r>
    </w:p>
    <w:p>
      <w:r>
        <w:rPr>
          <w:b/>
        </w:rPr>
        <w:t>E. 5.2</w:t>
      </w:r>
    </w:p>
    <w:p>
      <w:r>
        <w:t>Das Bundesverwaltungsgericht hat sich in mehreren Grundsatzurteilen zu den Anforderungen an die Glaubhaftmachung geäussert. In diesem Zu- sammenhang stellt das Gericht fest, dass Glaubhaftmachung im Sinne des Art. 7 Abs. 2 AsylG ‒ im Gegensatz zum strikten Beweis ‒ ein reduziertes Beweismass bedeutet und durchaus Raum für gewisse Einwände und Zweifel an den Vorbringen der gesuchstellenden Person lässt.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Substanziiertheit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5.3</w:t>
      </w:r>
    </w:p>
    <w:p>
      <w:r>
        <w:t>Die Vorinstanz hat ihre Einschätzung der Glaubhaftigkeit der Schilde- rungen der Beschwerdeführerin auf einen anderen als den durch das Ge- richt entwickelten Beweismassstab gestützt: Sie wendete die vom Bundes- gericht erarbeitete Methodik zur Glaubhaftigkeitsprüfung von Zeugenaus- sagen im Strafverfahren an. Hierzu stellt das Gericht fest, dass der beweis- rechtliche Massstab im Strafverfahren – schon nur aufgrund des verfah- rensrechtlichen Prinzips in dubio pro reo (vgl. Art. 10 Abs. 1 StPO) und des strikten Untersuchungsgrundsatzes (vgl. Art. 6 StPO) – höher anzusetzen ist als in der asylrechtlichen Glaubhaftigkeitsprüfung gemäss Art. 7 AsylG: Während im Strafverfahren die Anklage erhebende Behörde die Schuld der angeklagten Person beweisen muss, obliegt es im Asylverfahren grund- sätzlich der asylsuchenden Person, eine begründete Furcht vor Verfolgung zumindest glaubhaft zu machen (Art. 3 und 7 AsylG). In der Folge kann das</w:t>
      </w:r>
    </w:p>
    <w:p>
      <w:r>
        <w:t>D-2120/2020 Seite 14 im Strafverfahren geforderte Beweismass für Zeugenaussagen nicht auf die Glaubhaftmachung im Asylverfahren übertragen werden. Vor diesem Hintergrund ist die Vorinstanz an die vom Bundesverwaltungsgericht ent- wickelte Rechtsprechung zu erinnern, der das Gericht auch vorliegend folgt (vgl. E. 5.2).</w:t>
      </w:r>
    </w:p>
    <w:p>
      <w:r>
        <w:rPr>
          <w:b/>
        </w:rPr>
        <w:t>E. 5.4.1</w:t>
      </w:r>
    </w:p>
    <w:p>
      <w:r>
        <w:t>Zusammen mit der Vorinstanz stellt das Gericht fest, dass die Schil- derungen der Beschwerdeführerin betreffend ihre Konversion zum Chris- tentum, ihre Zugehörigkeit zur Glaubensgemeinschaft Yin Xin Cheng Yi und ihre Glaubensausübung als glaubhaft gemacht im Sinne von Art. 7 AsylG zu erachten sind (vgl. A13/18 F84, 86 ff.; A22/17 F19 ff., 24 ff., 34 ff., 51 ff., 54 ff.).</w:t>
      </w:r>
    </w:p>
    <w:p>
      <w:r>
        <w:rPr>
          <w:b/>
        </w:rPr>
        <w:t>E. 5.4.2</w:t>
      </w:r>
    </w:p>
    <w:p>
      <w:r>
        <w:t>Das Gericht stellt – ebenfalls in Übereinstimmung mit der Vorinstanz – fest, dass ihre Schilderungen betreffend die Flucht aus dem Haus von J._______ ausführlich und detailreich ausgefallen sind. (A13/18 F40 ff.). Zudem stimmen die geltend gemachten Vorbringen in ihren Grundsätzen in allen Protokollen überein (vgl. A5/13 Ziff. 7.01; A13/18 F40 ff.; A22/17 F19 ff., 24 ff.). Auch sind die diesbezüglichen Angaben durch Korrektheit, Originalität, hinreichende Präzision und innere Übereinstimmung geprägt. Dem Einwand des SEM, aufgrund der intellektuellen Fähigkeit der Be- schwerdeführerin sei nicht auszuschliessen, dass die Schilderungen auf einer Nacherzählung gründeten, kann angesichts des dargelegten Beweis- masses von Art. 7 AsylG nicht gefolgt werden. Das Gericht gelangt zum Schluss, dass ihre Flucht vor der Polizei und ihr anschliessendes Verste- cken als glaubhaft zu erachten sind.</w:t>
      </w:r>
    </w:p>
    <w:p>
      <w:r>
        <w:rPr>
          <w:b/>
        </w:rPr>
        <w:t>E. 5.4.3</w:t>
      </w:r>
    </w:p>
    <w:p>
      <w:r>
        <w:t>Auch den anschliessenden Aufenthalt der Beschwerdeführerin im Keller des Hauses von L._______ bezweifelt das Gericht nicht. Ihre Aus- führungen hierzu sind detailliert ausgefallen und erscheinen in sich weitge- hend stimmig (A13/18 F31 ff., 41 ff.; A22/17 F18). Der Einwand der Vor- instanz, ihre Schilderungen seien unglaubhaft, weil die Polizei sie im Keller von L._______ nicht gefunden habe, und somit nicht objektiv ersichtlich sei, dass die chinesischen Behörden ein Verfolgungsinteresse gehabt hät- ten, ist unverständlich und daher zurückzuweisen. Auch erscheint es zu- mindest nachvollziehbar, dass die Informationsdichte in den ausgetausch- ten Briefen wissentlich auf das Wesentliche beschränkt worden ist, um ei- ner Identifizierung durch die Behörden zu entgehen (Beschwerdeschrift, S. 13). Ferner ist festzuhalten, dass die Beschwerdeführerin das verwen-</w:t>
      </w:r>
    </w:p>
    <w:p>
      <w:r>
        <w:t>D-2120/2020 Seite 15 dete System zur Kommunikation mit ihrer Familie und der Glaubensge- meinschaft plausibel darzulegen vermochte. Bereits in der Befragung zur Person erwähnte sie ein System zirkulierender Briefe (vgl. A5/13 Ziff. 7.01). In ihren weiteren Aussagen legte sie dar, dass sie sich durch Briefe mit ihrer Familie ausgetauscht habe (vgl. A13/18 F43 f.) beziehungsweise, dass ihre Grossmutter Informationen weitergegeben habe, die ihr Vater an- schliessend aufgeschrieben und weitergeleitet habe (vgl. A13/18 F76). Auf Nachfrage der Hilfswerksvertreterin zur Funktionsweise dieses Briefsys- tems erläuterte sie, dass die Briefe nicht per Post versendet worden seien, sondern, dass L._______ ihre Briefe jeweils an die Kirche übergeben und die Kirche diese wiederum an ihre Familie weitergegeben habe (vgl. A22/17 F82). Zwar hat sich die Beschwerdeführerin in Bezug auf das Ver- lassen des Kellers widersprochen; so hat sie zunächst angegeben, sie sei ein paar Mal draussen gewesen sei (vgl. A13/18 F33), anlässlich der zwei- ten Befragung hingegen führte sie an, den Keller nur einmal zwecks Be- schaffung eines Reisepasses verlassen zu haben (vgl. A22/17 F18). Dabei dürfte es sich jedoch um einen untergeordneten Widerspruch handeln, wel- cher die ansonsten konzisen und logischen Schilderungen der Beschwer- deführerin in der Gesamtschau nicht als unglaubhaft erscheinen lässt.</w:t>
      </w:r>
    </w:p>
    <w:p>
      <w:r>
        <w:rPr>
          <w:b/>
        </w:rPr>
        <w:t>E. 5.4.4</w:t>
      </w:r>
    </w:p>
    <w:p>
      <w:r>
        <w:t>Demgegenüber ist die geltend gemachte Identifizierung durch die Be- hörden nicht als im Sinne von Art. 7 AsylG glaubhaft gemacht zu qualifizie- ren. Zwar liegt es in der Natur der Sache, dass ihre Schilderungen betref- fend die Polizeibesuche, die Foltergeständnisse ihrer Glaubensschwestern und die Bestechung der lokalen Polizei seitens ihres Vaters aufgrund ihrer Abwesenheit eine tiefere Detaillierungsdichte und Substantiierung auf- weist. Dennoch ist das Vorbringen der Beschwerdeführerin, ihre Glaubens- schwestern hätten den Behörden ihren Namen offengelegt, schon nur auf- grund der vorgebrachten Verwendung von Aliasnamen in Zweifel zu zie- hen. Es ist nicht nachvollziehbar, weshalb die Beschwerdeführerin von ih- ren Glaubensschwestern nur die Aliasnamen kennt, diese hingegen ihrer- seits den vollständigen Namen der Beschwerdeführerin wissen sollten. Ausserdem ist davon auszugehen, dass die vorgebrachte Bezahlung der «Busse» beziehungsweise die Bestechung der Polizei seitens des Vaters der Beschwerdeführerin dazu geführt hat, dass sie nicht in einem polizeili- chen oder behördlichen Register erfasst worden ist. Dies wird von der Be- schwerdeführerin auch nicht bestritten (vgl. A13/18 F43, 45, 47, 51; Be- schwerdeschrift S. 12). Hinzu kommt, dass sie betreffend der behördlichen Suche nach ihr widersprüchliche Angaben gemacht hat. So hat sie einmal angegeben, dass die Sicherheitsbehörden im ganzen Land nach ihr su-</w:t>
      </w:r>
    </w:p>
    <w:p>
      <w:r>
        <w:t>D-2120/2020 Seite 16 chen würden (vgl. A13/18 F44), ein anderes Mal brachte sie demgegen- über vor, ihr Vater habe viel Geld ausgegeben, damit die Polizei nicht nach ihr suche (vgl. A22/17 F68). Im Übrigen deutet der Umstand, dass sie per- sönlich und legal Reisedokumente beschaffen und ausreisen konnte, da- raufhin, dass der bestochene Beamte im Gegenzug zur Bezahlung des Be- stechungsgeldes die Beschwerdeführerin nicht im Policenet oder anderen behördlichen Systemen aufgenommen hat. In Würdigung der gesamten Aspekte sprechen somit wesentliche Umständen gegen den von der Be- schwerdeführerin dargelegten Sachverhalt, weshalb das Gericht die vor- gebrachte Identifizierung und Suche nach der Beschwerdeführerin durch die chinesischen Sicherheitsbehörden als nicht glaubhaft erachtet.</w:t>
      </w:r>
    </w:p>
    <w:p>
      <w:r>
        <w:rPr>
          <w:b/>
        </w:rPr>
        <w:t>E. 5.5</w:t>
      </w:r>
    </w:p>
    <w:p>
      <w:r>
        <w:t>Nach dem Gesagten ist festzuhalten, dass das Gericht die Zugehörig- keit der Beschwerdeführerin zur Glaubensgemeinschaft Yin Xin Cheng Yi, ihre Glaubensausübung und ihre Flucht vor der Polizei sowie ihr nachfol- gendes Verstecken als glaubhaft erachtet. Demgegenüber gelangt das Ge- richt zum Schluss, dass ihr Vorbringen, die chinesischen Behörden hätten sie als Anhängerin der Hauskirche identifiziert, weshalb sie polizeilich ge- sucht werde, den Anforderungen an die Glaubhaftmachung im Sinne von Art. 7 AsylG nicht standhält.</w:t>
      </w:r>
    </w:p>
    <w:p>
      <w:r>
        <w:rPr>
          <w:b/>
        </w:rPr>
        <w:t>E. 6.1</w:t>
      </w:r>
    </w:p>
    <w:p>
      <w:r>
        <w:t>Zu prüfen ist in der Folge, ob die Beschwerdeführerin gemäss erstell- tem Sachverhalt zum Zeitpunkt ihrer Ausreise begründete Furcht vor asyl- relevanter Verfolgung hatte.</w:t>
      </w:r>
    </w:p>
    <w:p>
      <w:r>
        <w:rPr>
          <w:b/>
        </w:rPr>
        <w:t>E. 6.2</w:t>
      </w:r>
    </w:p>
    <w:p>
      <w:r>
        <w:t>Das Christentum zählt in China zu den fünf staatlich anerkannten Reli- gionen und dementsprechend existiert eine grosse christliche Gemein- schaft. Gemäss öffentlich zugänglichen Quellen unterscheidet der chinesi- sche Staat grundsätzlich zwischen registrierten und nicht registrierten Kir- chen. Innerhalb der nicht registrierten Kirchen wird wiederum unterschie- den zwischen Glaubensgemeinschaften, welche unter der Bezeichnung «Xiejiao» (chinesisch 邪教, «bösartige Sekten») bekannt sind, und soge- nannten Hauskirchen beziehungsweise Familienkirchen, welche gesetzlich zwar nicht erlaubt, teilweise aber toleriert werden. «Xiejiao» sind unter Art. 300 des chinesischen Strafgesetzes explizit verboten und deren Mit- gliedschaft ist unter Strafe gestellt (vgl. Urteile des BVGer E-6370/2019 vom 10. Dezember 2019 E. 7.2; E-1862/2018 vom 8. Oktober 2019 E. 4.2; E-1478/2016 vom 26. März 2018 E. 5.1; E-562/2018 vom 12. Februar 2018 E. 6.5), Hauskirchen hingegen bewegen sich in einer rechtlichen</w:t>
      </w:r>
    </w:p>
    <w:p>
      <w:r>
        <w:t>D-2120/2020 Seite 17 Grauzone und sind in Bezug auf behördliche Repression regionalen Unter- schieden ausgesetzt. Der UN-Ausschuss gegen Folter (Committee Against Torture, CAT) zeigt sich im Hinblick auf die freie Religionsausübung von Angehörigen religiöser Minderheiten in China sehr besorgt (vgl. CAT D.Z. gegen die Schweiz vom 27. Juli 2021, CAT/C/71/D/790/2016, § 10.8; Con- cluding observations on the fifth periodic report of China vom 3. Februar 2016, CAT/C/CHN/CO/5, § 36). Grundsätzlich unbestritten ist, dass die Glaubensgemeinschaft Yin Xin Cheng Yi zwar keine registrierte Hauskirche ist und auch nicht zu den nach Art. 300 des chinesischen Strafgesetzes explizit verbotenen «bösartigen Sekten» gehört. Sofern es in der Vergangenheit zu Behelligungen von Mit- gliedern der Glaubensgemeinschaft Yin Xin Cheng Yi durch die chinesi- schen Behörden gekommen ist, richteten sich diese nicht gegen einfache Mitglieder, sondern in besonderem Masse gegen deren religiöse Führerfi- guren wie Pastoren und Pastorinnen (vgl. Bitterwinter, Sola Fide Golden Lampstand Church Leaders Arrested Again in Shanxi, 09.08.2021, &lt; https://bitterwinter.org/sola-fide-golden-lampstand-church-leaders-ar- rested-again-in-shanxi/ &gt;; China Aid, Christian pastor suffers two years in prison without trial, 30.11.2021, &lt; https://chinaaid.org/christian-pastor-suf- fers-two-years-in/ &gt;; China Aid, Ningxia pastor's first trial planned for June, 08.06.2022, &lt; https://chinaaid.org/ningxia-pastors-first-trial-planned-for/ &gt;; Bitter Winter, Yang Rongli: Sola Fide Golden Lampstand’s Female Prea- cher Denied Treatment for Diabetes in Jail, 19.07.2022, &lt; https://bitterwin- ter.org/yang-rongli-sola-fide-female-preacher-denied-treatment-for-diabe- tes/ &gt;, alle abgerufen am 02.11.2022). Konkrete Hinweise, dass Anhänger der Glaubensgemeinschaft Yin Xin Cheng Yi allein aufgrund ihrer Mitglied- schaft gezielter Verfolgung ausgesetzt sind, liegen nicht vor (vgl. hierzu die Urteile des BVGer D-5122/2017 vom 29. November 2017 E. 5.3, E-5154/2016 vom 30. September 2016 E. 6.4 m.w.H., D-3879/2016 vom 30. Juni 2016 und E-2151/2016 vom 9. Juni 2016 E. 5).</w:t>
      </w:r>
    </w:p>
    <w:p>
      <w:r>
        <w:rPr>
          <w:b/>
        </w:rPr>
        <w:t>E. 6.3</w:t>
      </w:r>
    </w:p>
    <w:p>
      <w:r>
        <w:t>Allein aus dem Umstand, dass sich die lokale Polizei am 13. Oktober 2015 in der Nähe des Versammlungsorts der Hauskirche aufhielt, was die Beschwerdeführerin zur Flucht veranlasst hat, kann jedoch nicht auf das Bestehen einer begründeten Furcht vor Verfolgung geschlossen werden. Das Gericht stellt fest, dass den chinesischen Behörden die Zugehörigkeit der Beschwerdeführerin zur Glaubensgemeinschaft und ihre Glau- bensausübung nicht bekannt gewesen sein dürfte (vgl. E. 5.4.4). Sie ist als einfaches Mitglied der Gemeinschaft zu bezeichnen, welches sich durch Sicherheitsmassnahmen – die Beschränkung auf kleine Versammlungen</w:t>
      </w:r>
    </w:p>
    <w:p>
      <w:r>
        <w:t>D-2120/2020 Seite 18 in Privaträumen unter Verwendung von Aliasnamen – vor einer Identifika- tion durch die Behörden geschützt hat.</w:t>
      </w:r>
    </w:p>
    <w:p>
      <w:r>
        <w:rPr>
          <w:b/>
        </w:rPr>
        <w:t>E. 6.4</w:t>
      </w:r>
    </w:p>
    <w:p>
      <w:r>
        <w:t>Gegen das Bestehen einer objektiv begründeten Furcht vor Verfolgung zum Zeitpunkt ihrer Ausreise spricht zudem, dass die Beschwerdeführerin einen Reisepass sowie ein Visum beantragen und damit legal ausreisen konnte. Das Beschwerdevorbringen, eine legale Ausreise sei trotz Verfol- gung möglich, wenn diese unter Angabe eines falschen Namens oder unter Bestechung eines Polizeibeamten erfolge, die Fingerabdrücke nicht regis- triert oder die Daten schlichtweg nicht im System erfasst worden seien, vermag diese Einschätzung nicht zu erschüttern. Zwar machte die Be- schwerdeführerin geltend, ihr Vater habe einen Polizeibeamten bestochen und habe so ihre Registrierung im System abwenden können. Ihre feh- lende Registrierung und die in der Folge fehlende behördliche Suche nach ihr deuten indes gerade darauf hin, dass sie zum Zeitpunkt ihrer Ausreise keine asylbeachtlichen Vorfluchtgründe geltend machen konnte.</w:t>
      </w:r>
    </w:p>
    <w:p>
      <w:r>
        <w:rPr>
          <w:b/>
        </w:rPr>
        <w:t>E. 6.5</w:t>
      </w:r>
    </w:p>
    <w:p>
      <w:r>
        <w:t>Demgemäss bestand zum Zeitpunkt der Ausreise der Beschwerdefüh- rerin keine auch objektiv begründete Furcht vor ernsthaften Nachteilen.</w:t>
      </w:r>
    </w:p>
    <w:p>
      <w:r>
        <w:rPr>
          <w:b/>
        </w:rPr>
        <w:t>E. 7.1</w:t>
      </w:r>
    </w:p>
    <w:p>
      <w:r>
        <w:t>Zu prüfen bleibt daher, ob der Beschwerdeführerin bei einer Rückkehr nach China ernsthafte Nachteile drohen würden.</w:t>
      </w:r>
    </w:p>
    <w:p>
      <w:r>
        <w:rPr>
          <w:b/>
        </w:rPr>
        <w:t>E. 7.1.1</w:t>
      </w:r>
    </w:p>
    <w:p>
      <w:r>
        <w:t>Mit Blick auf ihr Vorbringen, sie würde aufgrund ihrer politischen Ak- tivitäten auf sozialen Medien bei einer Rückkehr nach China ernsthaften Nachteilen ausgesetzt sein, stellt das Gericht Folgendes fest: Es ist allge- mein bekannt, dass der chinesische Staat die Aktivitäten chinesischer Staatsangehöriger in den sozialen Medien streng überwacht. Delikte ge- gen den Staat – wie etwa die Verletzung der öffentlichen Ordnung oder das Verbreiten «unpatriotischer» Äusserungen – können zu längeren Haftstra- fen führen. Das Risiko wegen Online-Aktivitäten festgenommen oder inhaf- tiert zu werden, ist in den letzten Jahren erheblich angestiegen; die techni- schen Möglichkeiten der chinesischen Behörden werden gemäss verschie- denen Quellen als praktisch unbegrenzt beschrieben (vgl. zum Ganzen Freedom House, Freedom on the Net 2022, &lt; https://freedom- house.org/country/china/freedom-net/2022 &gt;; Fluter, Follower in Uniform, &lt; https://www.fluter.de/social-media-zensur-in-china &gt;, abgerufen am 25.11.2022). Auch berichtete das Internet-Magazin Fluter im März 2022, dass die chinesischen Behörden in gewissen Fällen eigene Staatsangehö-</w:t>
      </w:r>
    </w:p>
    <w:p>
      <w:r>
        <w:t>D-2120/2020 Seite 19 rigen im Ausland überwacht, kontaktiert und deren Familien in China be- helligt hätten (vgl. Fluter, Follower in Uniform, &lt; https://www.flu- ter.de/social-media-zensur-in-china &gt;, abgerufen am 25.11.2022). Obwohl demnach die Hürde, von den chinesischen Behörden aufgrund kritischer Online-Aktivitäten überwacht zu werden, tief anzusetzen ist, stellt das Ge- richt fest, dass die bisher bekannt gewordenen Fälle jedoch ausschliesslich Personen betrafen, die sich zumindest in gewissem Umfang politisch be- tätigt beziehungsweise geäussert hatten (vgl. Fluter, Follower in Uniform, &lt; https://www.fluter.de/social-media-zensur-in-china &gt;, abgerufen am 25.11.2022).</w:t>
      </w:r>
    </w:p>
    <w:p>
      <w:r>
        <w:rPr>
          <w:b/>
        </w:rPr>
        <w:t>E. 7.1.2</w:t>
      </w:r>
    </w:p>
    <w:p>
      <w:r>
        <w:t>Vorliegend ist die Beschwerdeführerin auf einem Facebook-Beitrag der Gruppe «M._______ e.V.» abgebildet, auf welchem sie einen Papier- bogen mit der Aufschrift «# Save 12 HK Youths» hochhält. Der Beitrag wurde inzwischen über 370 Mal geteilt, erhielt bisher 270 Likes und wurde rund 50 Mal kommentiert, ausserdem wurde der Beitrag über verschiedene Schlagwörter verlinkt (vgl. &lt; https://www.facebook.com/[...] &gt;, abgerufen am 25.11.2022). Zwar ist aufgrund der technischen Möglichkeiten der chi- nesischen Behörden nicht auszuschliessen, dass eine Identifikation der Beschwerdeführerin grundsätzlich möglich wäre. Dennoch erscheint nicht wahrscheinlich, dass das einmalige Veröffentlichen eines Fotos mit dem vorliegenden Inhalt das Interesse der chinesischen Behörden auf sich zie- hen würde. Auch der Umstand, dass der Beitrag am (…) 2020 veröffentlich worden ist und weder die Beschwerdeführerin noch ihre in China lebende Familie bis zum heutigen Zeitpunkt von den chinesischen Behörden kon- taktiert wurden, lässt auf ein fehlendes Verfolgungsinteresse seitens des chinesischen Staats schliessen. Daran vermag auch die eingereichte Ver- misstenmeldung des Portals «China People Finder» nichts zu ändern. Das Portal wird zwar von N._______. betrieben (vgl. &lt; https://www.whois.com/ [...] &gt;,abgerufen am 25.11.2022), weshalb grundsätzlich nicht auszu- schliessen ist, dass auch der Staat das Portal zur Suche von Menschen verwendet. Vorliegend deutet jedoch nichts darauf hin, dass die chinesi- schen Behörden die Vermisstenmeldung herausgegeben hätten, zumal kein behördliches Interesse an der Beschwerdeführerin zu erkennen ist.</w:t>
      </w:r>
    </w:p>
    <w:p>
      <w:r>
        <w:rPr>
          <w:b/>
        </w:rPr>
        <w:t>E. 7.1.3</w:t>
      </w:r>
    </w:p>
    <w:p>
      <w:r>
        <w:t>Weiter ist auch nicht davon auszugehen, dass die Beschwerdeführerin aufgrund ihrer Glaubensausübung in der Schweiz in China künftiger Verfol- gung ausgesetzt sein würde. Sie ist in der Schweiz bisher nicht öffentlich als Anhängerin der Yin Xin Cheng Yi in Erscheinung getreten, weshalb nichts dafür spricht, dass den chinesischen Behörden ihre Glaubenszugehörig- keit bekannt ist.</w:t>
      </w:r>
    </w:p>
    <w:p>
      <w:r>
        <w:t>D-2120/2020 Seite 20</w:t>
      </w:r>
    </w:p>
    <w:p>
      <w:r>
        <w:rPr>
          <w:b/>
        </w:rPr>
        <w:t>E. 7.1.4</w:t>
      </w:r>
    </w:p>
    <w:p>
      <w:r>
        <w:t>Gemäss der Rechtsprechung des Bundesverwaltungsgerichts ist schliesslich auch nicht davon auszugehen, dass die Beschwerdeführerin bei einer Rückkehr einzig aufgrund der längeren Landesabwesenheit, der Asylgesuchstellung in der Schweiz und des längst abgelaufenen Visums (vgl. A5/13 Ziff. 2.05) mit asylrelevanten Nachteilen zu rechnen hätte (vgl. Urteile des BVGer D-2779/2018 vom 14. November 2019 E. 6, D-4497/2017 vom 9. Februar 2019 E. 6, D-5273/2017 vom 22. Juni 2018 E. 5.3 und D-5122/2017 vom 29. November 2017 E. 5.3).</w:t>
      </w:r>
    </w:p>
    <w:p>
      <w:r>
        <w:rPr>
          <w:b/>
        </w:rPr>
        <w:t>E. 7.2</w:t>
      </w:r>
    </w:p>
    <w:p>
      <w:r>
        <w:t>Das Gericht kommt zum Schluss, dass keine auch objektiv begründete Furcht besteht, wonach der Beschwerdeführerin aufgrund ihrer politischen Aktivitäten in der Schweiz ernsthafte Nachteile im Sinne des Asylgesetzes bei einer Rückkehr nach China drohen würden.</w:t>
      </w:r>
    </w:p>
    <w:p>
      <w:r>
        <w:rPr>
          <w:b/>
        </w:rPr>
        <w:t>E. 8</w:t>
      </w:r>
    </w:p>
    <w:p>
      <w:r>
        <w:t>Nach dem Dargelegten hat die Vorinstanz die Flüchtlingseigenschaft der Beschwerdeführerin zu Recht verneint und deren Asylgesuch zutreffend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D-2120/2020 Seite 21</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in China lässt den Wegweisungsvollzug zum heutigen Zeitpunkt nicht als unzulässig er- scheinen. Nach dem Gesagten ist der Vollzug der Wegweisung sowohl im Sinne der asyl- als auch der völkerrechtlichen Bestimmungen zulässig.</w:t>
      </w:r>
    </w:p>
    <w:p>
      <w:r>
        <w:t>D-2120/2020 Seite 22</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w:t>
      </w:r>
    </w:p>
    <w:p>
      <w:r>
        <w:t>Weder die allgemeine Lage im Heimatstaat der Beschwerdeführerin noch individuelle Gründe lassen den Wegweisungsvollzug vorliegend un- zumutbar erscheinen, zumal in China weder Krieg, Bürgerkrieg noch allge- meine Gewalt herrscht und es sich bei der Beschwerdeführerin – die legal ausgereist und in die Schweiz gekommen ist – um eine junge, gesunde Frau mit Berufserfahrung sowie intaktem Beziehungsnetz handelt. Nach dem Gesagten erweist sich der Vollzug der Wegweisung auch als zumutbar.</w:t>
      </w:r>
    </w:p>
    <w:p>
      <w:r>
        <w:rPr>
          <w:b/>
        </w:rPr>
        <w:t>E. 10.6</w:t>
      </w:r>
    </w:p>
    <w:p>
      <w:r>
        <w:t>Schliesslich obliegt es der Beschwerdeführerin, sich bei der zuständi- gen Vertretung des Heimatstaates die für eine Rückkehr notwendigen Rei- sedokumente zu beschaffen (vgl. Art. 8 Abs. 4 AsylG und dazu auch BVGE 2008/34 E. 12), zumal sie ihren bis zum 14. Januar 2026 gültigen Reise- pass gemäss eigenen Angaben zerrissen und weggeworfen hat (vgl. A13/18 F20 f.). Der Vollzug der Wegweisung somit auch als möglich zu bezeichnen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jedoch ihr Gesuch um Gewährung der unentgeltlichen Prozessführung mit Instruktionsverfügung</w:t>
      </w:r>
    </w:p>
    <w:p>
      <w:r>
        <w:t>D-2120/2020 Seite 23 vom 30. April 2020 gutgeheissen wurde und keine Veränderung ihrer finan- ziellen Verhältnisse ersichtlich sind, sind ihr trotz Unterliegens keine Ver- fahrenskosten aufzuerlegen.</w:t>
      </w:r>
    </w:p>
    <w:p>
      <w:r>
        <w:rPr>
          <w:b/>
        </w:rPr>
        <w:t>E. 12.2</w:t>
      </w:r>
    </w:p>
    <w:p>
      <w:r>
        <w:t>Infolge Gewährung der unentgeltlichen Rechtsverbeiständung im Sinne von aArt. 110a Abs. 1 AsylG mit Instruktionsverfügung vom 30. April 2020 ist der eingesetzten Rechtsvertretung ein amtliches Honorar zu ent- richten. Die eingesetzte Rechtsbeiständin, Rechtsanwältin Sabrina Weiss- kopf, reichte keine Kostennote zu den Akten. Auf die Nachforderung einer solchen kann jedoch verzichtet werden, da sich im vorliegenden Verfahren der Aufwand zuverlässig abschätzen lässt (Art. 14 Abs. 2 VGKE). Das Ge- richt geht bei amtlicher Vertretung praxisgemäss von einem Stundenansatz von Fr. 200.– bis Fr. 220.– für Anwälte und Anwältinnen aus (vgl. Art. 12 i.V.m. Art. 10 Abs. 2 VGKE). Das aus der Gerichtskasse zu entrichtende amtliche Honorar ist in Berücksichtigung dieser Umstände sowie der übri- gen massgeblichen Bemessungsfaktoren (vgl. Art. 8 ff. VGKE) auf Fr. 2600.– festzusetzen.</w:t>
      </w:r>
    </w:p>
    <w:p>
      <w:r>
        <w:t>(Dispositiv nächste Seite)</w:t>
      </w:r>
    </w:p>
    <w:p>
      <w:r>
        <w:t>D-2120/2020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