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D-20/2019 vom 7. April 2021</w:t>
      </w:r>
    </w:p>
    <w:p>
      <w:r>
        <w:t>Bundesverwaltungsgericht, 2021-04-07, DE</w:t>
      </w:r>
    </w:p>
    <w:p>
      <w:r>
        <w:rPr>
          <w:b/>
        </w:rPr>
        <w:t xml:space="preserve">Quelle: </w:t>
      </w:r>
      <w:r>
        <w:t>https://mcp.opencaselaw.ch/entscheid/bvger_D-20_2019</w:t>
      </w:r>
    </w:p>
    <w:p>
      <w:r>
        <w:t>FR: TAF D-20/2019 du 7 avril 2021</w:t>
      </w:r>
    </w:p>
    <w:p>
      <w:r>
        <w:t>IT: TAF D-20/2019 del 7 aprile 2021</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dem VGG und dem BGG, soweit das AsylG nichts anderes bestimmt (Art. 37 VGG; Art. 6 AsylG).</w:t>
      </w:r>
    </w:p>
    <w:p>
      <w:r>
        <w:rPr>
          <w:b/>
        </w:rPr>
        <w:t>E. 1.3</w:t>
      </w:r>
    </w:p>
    <w:p>
      <w:r>
        <w:t>Am 1. März 2019 ist die Änderung des AsylG vom 25. September 2015 abschliessend in Kraft getreten; im vorliegenden Verfahren gilt das bisherige Recht (vgl. dazu Abs. 1 der Übergangsbestimmungen zur genannten AsylG-Änderung).</w:t>
      </w:r>
    </w:p>
    <w:p>
      <w:r>
        <w:rPr>
          <w:b/>
        </w:rPr>
        <w:t>E. 1.4</w:t>
      </w:r>
    </w:p>
    <w:p>
      <w:r>
        <w:t>Die Kognition des Bundesverwaltungsgerichts und die zulässigen Rügen richten sich im Asylbereich nach Art. 106 Abs. 1 AsylG, im Bereich des Ausländerrechts nach Art. 49 VwVG (vgl. BVGE 2014/26 E. 5).</w:t>
      </w:r>
    </w:p>
    <w:p>
      <w:r>
        <w:rPr>
          <w:b/>
        </w:rPr>
        <w:t>E. 1.5</w:t>
      </w:r>
    </w:p>
    <w:p>
      <w:r>
        <w:t>Der Beschwerdeführer ist legitimiert (Art. 48 Abs.1 VwVG) und die Beschwerde wurde frist- und formgerecht eingereicht (aArt. 108 Abs. 1 AsylG; Art. 52 Abs. 1 VwVG), womit auf die Beschwerde einzutreten ist.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SEM gelangte in der angefochtenen Verfügung zum Schluss, die Vorbringen des Beschwerdeführers seien nicht asylrelevant, weshalb darauf verzichtet werden könne, auf die vorhandenen Unglaubhaftigkeitselemente in seinen Gesuchsvorbringen näher einzugehen. Asylrelevant seien seine Vorbringen deshalb nicht, weil es zu den angeblich gegen ihn gerichteten Nachstellungen vonseiten der EPDP beziehungsweise der Ottukulu-Gruppe beziehungsweise von unbekannten Personen gekommen sei, nachdem er und seine Freunde diese verprügelt hätten. Den Nachstellungen habe daher kein Motiv im Sinne von Art. 3 Abs. 1 AsylG zugrunde gelegen, sondern es sei dabei einzig um Rache gegangen. Um sich davor zu schützen, hätte sich der Beschwerdeführer an die sri-lankischen Behörden wenden können. Zwar habe er vorgebracht, die Polizei habe die Anzeige wegen der Vergewaltigung seiner Schwester nicht entgegennehmen wollen. Das bedeute aber nicht, dass dies auch bei einer Anzeige gegen die Mitglieder der EPDP beziehungsweise der Ottukulu-Gruppe wegen deren Gewaltanwendung gegen ihn der Fall gewesen wäre. Selbst in dem Fall wäre es dem Beschwerdeführer und seiner Familie im Übrigen möglich und zumutbar gewesen, sich an eine andere Polizeistelle zu wenden oder mit der Hilfe eines Anwalts eine Anzeige zu erstatten. Vom Beschwerdeführer sei im Weiteren geltend gemacht worden, er sei zuhause gesucht worden und nach seiner Ausreise sei es zu mehreren Hausdurchsuchungen gekommen. Auch werde seither das Haus der Eltern überwacht. Er habe jedoch nicht zu substanziieren vermocht, wer die Verantwortlichen seien. Anlass zur Annahme, seine Eltern seien von den sri-lankischen Sicherheitskräften behelligt worden, bestehe vor diesem Hintergrund nicht. Seine Eltern seien gehalten, die vorgebrachten Vorfälle bei der Polizei zu melden. Doch selbst dann, wenn er bei ihm zuhause von den heimatlichen Behörden gesucht worden sein sollte, so spreche dies nicht für eine Verfolgungssituation. Vielmehr dürfte es sich in dem Fall um rechtsstaatlich legitime Massnahmen handeln, nachdem er und seine Freunde mit ihrem Angriff auf die mutmasslichen Vergewaltiger seiner Schwester Selbstjustiz geübt hätten. Im Weiteren hält das SEM fest, dass sich der Beschwerdeführer in Widersprüche verwickelt habe, als er geltend gemacht habe, bei seinen Verfolgern habe es sich nicht bloss um Mitglieder der Ottukulu-Gruppe respektive der EPDP, sondern auch um CID- und Armeeangehörige gehandelt (vgl. dazu im Einzelnen die Akten). Unabhängig der entsprechenden Zweifel sei jedoch auch in diesem Zusammenhang nicht von einer asylrechtlich relevanten Verfolgungssituation auszugehen.</w:t>
      </w:r>
    </w:p>
    <w:p>
      <w:r>
        <w:rPr>
          <w:b/>
        </w:rPr>
        <w:t>E. 3.2</w:t>
      </w:r>
    </w:p>
    <w:p>
      <w:r>
        <w:t>In seiner Beschwerde führt der Beschwerdeführer vorab aus, er sei an seinem Heimatort von sogenannten Ottukulu respektive von Angehörigen der sri-lankischen Behörden bedroht und verfolgt worden. Als Ottukulu würden umgangssprachlich "Verräter an der tamilischen Sache" bezeichnet, also Personen, welche gegen die LTTE agierten, indem sie beispielsweise in der EPDP aktiv seien. Seine Verfolger hätten sich dabei aus einer Gruppe von Leuten konstituiert, welche jeweils am gleichen Ort Fussball gespielt hätten, wo auch er und seine Freunde Fussball gespielt hätten. Unter dieser Gruppe - und damit unter seinen Verfolgern - hätten sich sehr wahrscheinlich auch Armeeangehörige, Paramilitärs und CID-Angehörige befunden. Die Bedrohung respektive Verfolgung von dieser Seite habe sich zunächst gegen seine Schwester gerichtet, welche die Avancen von einem dieser Männer abgewehrt habe. Der in seinem Stolz verletzte Mann habe sich mit ihrer Entführung, Misshandlung und Vergewaltigung gerächt. Danach sei der Beschwerdeführer selbst ins Visier dieser Gruppe geraten. Vor dem Hintergrund der geltend gemachten Ereignisse - deren Glaubhaftigkeit vom SEM nicht bestritten werde - und der in seiner Heimat herrschenden Verhältnisse erfülle er die Flüchtlingseigenschaft, zumal er nach seinen Erlebnissen zweifelsohne Risikofaktoren im Sinne des Referenzurteils E-1866/2015 vom 15. Juli 2016 erfülle. So stamme er aus dem stark militarisierten Norden des Landes, wo er von Anhängern der EPDP und mutmasslich auch der Armee und des CID bedroht und verfolgt worden sei. Zwar werde vom SEM angeführt, es sei kein asylrelevantes Motiv für die geltend gemachte Verfolgung ersichtlich. Es sei jedoch unklar, ob die erst von seiner Schwester und dann von ihm erlittenen Nachstellungen nicht doch ein asylrelevantes Motiv gehabt hätten, indem sie aufgrund ihrer Ethnie und damit ihrer potentiellen Zugehörigkeit zu einer politisch verfolgten Gruppe in Verdacht geraten seien. Schliesslich könne man auch bei bloss vermuteter Nähe zu den LTTE asylrelevante Verfolgung erleiden. Zwar halte ihm das SEM entgegen, er hätte wegen der Bedrohungslage eine Anzeige einreichen sollen, auch wenn von der Polizei ihre Anzeige wegen der Entführung seiner Schwester nicht entgegengenommen worden sei. Damit werde impliziert, dass eine Anzeige mutmasslich Erfolg gehabt hätte. Das sei jedoch als rein spekulativ zu bezeichnen, zumal die länderspezifische Realität ein ganz anderes Bild zeige. Aufgrund seines ethnischen Hintergrundes und der Nähe der Verfolger zum Staatsapparat habe er nämlich davon ausgehen müssen, ohnehin keinen Schutz zu erhalten. Auch sei er anlässlich der Keilerei keineswegs im Sinne von Selbstjustiz gegen die andere Seite vorgegangen, wie ihm vom SEM entgegen gehalten werde, sondern die Gegenseite sei vielmehr gegen ihn vorgegangen, was auf eine gezielte Verfolgung schliessen lasse.</w:t>
      </w:r>
    </w:p>
    <w:p>
      <w:r>
        <w:rPr>
          <w:b/>
        </w:rPr>
        <w:t>E. 4.1</w:t>
      </w:r>
    </w:p>
    <w:p>
      <w:r>
        <w:t>Das SEM gelangt zum Schluss, der Beschwerdeführer habe keine Verfolgungssituation ersichtlich gemacht, welche ein Motiv nach Art. 3 Abs. 1 AsylG erkennen liesse. Es hat zwar auf Widersprüche in seinen Angaben und Ausführungen zu seinen angeblichen Verfolgern hingewiesen, jedoch mangels Asylrelevanz der Gesuchsvorbringen auf eine weitergehende Auseinandersetzung mit diesem Punkt verzichtet. Nachfolgend ist damit davon auszugehen, dass sich die Ereignisse wie geschildert zugetragen haben.</w:t>
      </w:r>
    </w:p>
    <w:p>
      <w:r>
        <w:rPr>
          <w:b/>
        </w:rPr>
        <w:t>E. 4.2</w:t>
      </w:r>
    </w:p>
    <w:p>
      <w:r>
        <w:t>Der Beschwerdeführer hat als eines der Grundelemente seines Sachverhaltsvortrages vorgebracht, seine (...) Schwester sei (...) 2016 von einer Gruppe entführt und vergewaltigt worden. Von diesem Ereignis war der Beschwerdeführer jedoch nur mittelbar betroffen. Er sei mit den vermeintlichen Tätern in eine handgreifliche Auseinandersetzung geraten, worauf die Mitglieder der Gegenseite ihm und seinen Kollegen nachstellten. Dabei beschrieb er die Gegenseite zunächst als Gruppe von rund 10 Personen (vgl. A15 F. 44), welche nach dem ersten Zusammentreffen auf dem Sportplatz vor ihm und seinen Kollegen weggerannt sei (vgl. A15 F. 30 Mitte). Wie das SEM schliesst auch das Bundesverwaltungsgericht, dass es sich bei den folgenden Übergriffen um Rachehandlungen des Verehrers der Schwester gehandelt hat, die nach Abweisung der Avancen in der Vergewaltigung und schliesslich in Auseinandersetzungen zwischen zwei verfeindeten Gruppierungen eskaliert sind. Vom Beschwerdeführer wurde nichts eingebracht, das einen anderen Schluss zuliesse. Es ergeben sich aus den Protokollen insbesondere auch keinerlei Hinweise darauf, dass ein politisches Motiv, das heisst eine LTTE-Nähe auch nur vorgeschoben wurde, um die Verfolgungshandlungen zu legitimieren. Die Verfolgungshandlungen gingen sodann offenbar stets von den gleichen Einzelpersonen, die letztlich in ihrer Nähe zum Staatsapparat auch nicht genauer definiert werden konnten, und nicht etwa vom sri-lankischen Regierungsapparat aus und erschöpften sich in tätlichen Angriffen am Wohnort oder in dessen Umgebung. Eine formelle Verhaftung oder anderes behördliches Vorgehen aufgrund einer angeblichen LTTE-Nähe wurde nicht geltend gemacht. Damit hat das SEM die geltend gemachten Übergriffe zu Recht als Übergriffe Dritter aus Rache ohne politisches Motiv qualifiziert. Daran ändert auch nichts, dass die Angreifer Angehörige des CID, der Armee oder paramilitärischer Gruppierungen gewesen sein sollen.</w:t>
      </w:r>
    </w:p>
    <w:p>
      <w:r>
        <w:rPr>
          <w:b/>
        </w:rPr>
        <w:t>E. 4.2.1</w:t>
      </w:r>
    </w:p>
    <w:p>
      <w:r>
        <w:t>Bei Übergriffen durch Dritte ist weiter zu prüfen, ob dem Opfer der Verfolgung staatlicher Schutz aus asylrechtlich relevanten Gründen vorenthalten wird. Dies macht der Beschwerdeführer insbesondere in seiner Beschwerde geltend, indem er ausführt, er sei den Übergriffen schutzlos ausgeliefert gewesen, weil die Aggressoren aufgrund ihrer geschützten Stellung innerhalb des Staatsapparates keine Konsequenzen zu fürchten hatten. Auch diesem Einwand kann jedoch nicht gefolgt werden. Zwar trifft es zu, dass sich gerade im Zusammenhang mit durch Sicherheitskräfte verübte Vergewaltigungen unter bestimmten Umständen die Frage stellt, ob von mangelndem Schutzwillen oder der fehlenden Zumutbarkeit, den Schutz einzufordern, ausgegangen werden muss. Vorliegend ist jedoch nicht die Vergewaltigung der Schwester zu beurteilen, sondern die tätlichen Auseinandersetzungen zwischen den verfeindeten Gruppierungen beziehungsweise die daraus resultierenden Angriffe auf den Beschwerdeführer. Es ist offensichtlich, dass es dem Beschwerdeführer hätte zugemutet werden können, diese Übergriffe bei den Sicherheitskräften anzuzeigen. Dies wurde ohne nähere Begründung jedoch unterlassen. Dass die Sicherheitskräfte in diesem Zusammenhang untätig geblieben wären, ist daher nur eine Vermutung. Dieser Vermutung kann jedoch auch das Gericht, wie bereits das SEM, nicht folgen, zumal davon auszugehen ist, dass die beschriebenen durch Angehörige der Sicherheitskräfte verübten Gewaltexzesse gegen bis anhin unbescholtene Bürger der tamilischen Ethnie nicht ungesühnt bleiben würden. Daran vermag auch nichts zu ändern, dass die Polizeistelle der Anzeige wegen Entführung der Schwester angeblich keine konkreten Taten folgen liess. Damit ist mit dem SEM darin einig zu gehen, dass sich der Beschwerdeführer vorab an die heimatlichen Sicherheitskräfte hätte wenden können.</w:t>
      </w:r>
    </w:p>
    <w:p>
      <w:r>
        <w:rPr>
          <w:b/>
        </w:rPr>
        <w:t>E. 4.2.2</w:t>
      </w:r>
    </w:p>
    <w:p>
      <w:r>
        <w:t>Dem Beschwerdeführer ist schliesslich darüber hinaus entgegenzuhalten, dass er sich den behaupteten, offensichtlich rein persönlich motivierten Nachstellungen auch ohne weiteres durch eine Wohnsitzverlegung zu seinen in G._______ lebenden Verwandten hätte entziehen können, bei welchen er sich vor seiner Ausreise aufgehalten hatte (vgl. unten, E. 7.3 [dritter Absatz]). Dass ihm die Mitglieder der verfeindeten Gruppe bis in die Ostprovinz nachgestellt hätten, kann vernünftigerweise ausgeschlossen werden.</w:t>
      </w:r>
    </w:p>
    <w:p>
      <w:r>
        <w:rPr>
          <w:b/>
        </w:rPr>
        <w:t>E. 4.3</w:t>
      </w:r>
    </w:p>
    <w:p>
      <w:r>
        <w:t>Nach diesen Erwägungen besteht kein Anlass zur Annahme, der Beschwerdeführer wäre im Zeitpunkt seiner Ausreise ernsthaft von Verfolgung aus einem asylrelevanten Grund - also einem Grund im Sinne von Art. 3 Abs. 1 AsylG - bedroht gewesen. Demzufolge erfüllte er im Zeitpunkt seiner Ausreise die Flüchtlingseigenschaft nicht. Daran vermögen auch die eingereichten Beweismittel nichts zu ändern, zumal auch diese aufgrund der bisherigen Ausführungen eine asylrechtlich relevante Motivation allfälliger Übergriffe gegen den Beschwerdeführer nicht zu belegen vermögen.</w:t>
      </w:r>
    </w:p>
    <w:p>
      <w:r>
        <w:rPr>
          <w:b/>
        </w:rPr>
        <w:t>E. 5.1</w:t>
      </w:r>
    </w:p>
    <w:p>
      <w:r>
        <w:t>Nach dem Gesagten ist im Folgenden zu prüfen, ob der Beschwerdeführer bei einer Rückkehr nach Sri Lanka mit beachtlicher Wahrscheinlichkeit ernsthafte Nachteile im Sinne von Art. 3 AsylG zu befürchten hat, weil er aus nachträglich entstandenen Gründen ins Visier der heimatlichen Sicherheitskräfte geraten könnte und vor diesem Hintergrund die Flüchtlingseigenschaft festzustellen wäre.</w:t>
      </w:r>
    </w:p>
    <w:p>
      <w:r>
        <w:rPr>
          <w:b/>
        </w:rPr>
        <w:t>E. 5.2</w:t>
      </w:r>
    </w:p>
    <w:p>
      <w:r>
        <w:t>Gemäss Art. 54 AsylG wird Flüchtlingen kein Asyl gewährt, wenn sie erst durch ihre Ausreise aus dem Heimat- oder Herkunftsstaat oder wegen ihres Verhaltens nach der Ausreise Flüchtlinge im Sinne von Art. 3 AsylG wurden (sog. subjektive Nachfluchtgründe). Personen mit subjektiven Nachfluchtgründen werden als Flüchtlinge vorläufig aufgenommen. Massgebend ist dabei, ob die heimatlichen Behörden das Verhalten der asylsuchenden Person als staatsfeindlich einstufen und diese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5.3</w:t>
      </w:r>
    </w:p>
    <w:p>
      <w:r>
        <w:t>Der Beschwerdeführer beruft sich im Rahmen der Beschwerde auf bestehende Risikofaktoren gemäss Referenzurteil E-1866/2015 und weist zudem auf eine zunehmende Verschärfung der Lage in seiner Heimat hin, welche bereits seit den Lokalwahlen vom 10. Februar 2018 zu beobachten sei und welche ihren letzten Höhenpunkt im Putschversuch von Mahinda Rajapaksa von Ende Oktober 2018 gefunden habe. Dies zeige, dass dessen Clan wieder an Macht gewinne. In diesem Zusammenhang bleibt anzumerken, dass am 16. November 2019 mit Gotabaya Rajapaksa tatsächlich ein Mitglied des Rajapaksa-Clans zum Präsidenten gewählt worden ist.</w:t>
      </w:r>
    </w:p>
    <w:p>
      <w:r>
        <w:rPr>
          <w:b/>
        </w:rPr>
        <w:t>E. 5.4</w:t>
      </w:r>
    </w:p>
    <w:p>
      <w:r>
        <w:t>Im Referenzurteil E-1866/2015 vom 15. Juli 2016 hat das Bundesverwaltungsgericht eine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a.a.O., E. 8.5.1). An dieser Einschätzung vermag auch die aktuelle - zwar als volatil zu bezeichnende - Lage in Sri Lanka nichts zu ändern. Das Bundesverwaltungsgericht ist sich der Veränderungen in Sri Lanka bewusst, beobachtet die Entwicklungen aufmerksam und berücksichtigt diese bei seiner Entscheidfindung. Es gibt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w:t>
      </w:r>
    </w:p>
    <w:p>
      <w:r>
        <w:rPr>
          <w:b/>
        </w:rPr>
        <w:t>E. 5.5</w:t>
      </w:r>
    </w:p>
    <w:p>
      <w:r>
        <w:t>Aufgrund der Aktenlage spricht insgesamt nichts dafür, dass der Beschwerdeführer den heimatlichen Sicherheitskräften jemals in einem negativen Sinne aufgefallen wäre. Daran vermögen auch seine Vorbringen über angeblich erlittene Nachstellungen nichts zu ändern, welche er in den Dunstkreis der EPDP, der Armee oder des CID zu stellen versuchte. Mit konkreten behördlichen Massnahmen sah sich der Beschwerdeführer jedoch nie konfrontiert. Gleichzeitig ist darauf hinzuweisen, dass gemäss Aktenlage weder er noch seine Eltern und Geschwister noch andere Angehörige jemals Verbindungen zu den LTTE hatten. Vor diesem Hintergrund besteht kein Anlass zur Annahme, dass die Behörden dem Beschwerdeführer bei einer Rückkehr nach Sri Lanka in irgendeiner Form eine Verbindung zu den LTTE im Sinne obiger Rechtsprechung unterstellen würden. Dies auch nicht unter Berücksichtigung der Tatsache, dass er mittlerweile über vier Jahre in der Schweiz verbracht hat und aus diesem Land zurückgeschafft würde. Schliesslich ist er gemäss Aktenlage in der Schweiz auch nicht in erheblicher Weise mit einem exilpolitischen Engagement in Erscheinung getreten. Somit ist auch von daher nichts ersichtlich, was für eine mögliche Gefährdung sprechen würde.</w:t>
      </w:r>
    </w:p>
    <w:p>
      <w:r>
        <w:rPr>
          <w:b/>
        </w:rPr>
        <w:t>E. 5.6</w:t>
      </w:r>
    </w:p>
    <w:p>
      <w:r>
        <w:t>Nach dem Gesagten ist nicht davon auszugehen, dass der Beschwerdeführer bei einer Rückkehr nach Sri Lanka einem erhöhten Verfolgungsrisiko ausgesetzt wäre und ernsthafte Nachteile im Sinne von Art. 3 Abs. 2 AsylG zu befürchten hätte.</w:t>
      </w:r>
    </w:p>
    <w:p>
      <w:r>
        <w:rPr>
          <w:b/>
        </w:rPr>
        <w:t>E. 5.7</w:t>
      </w:r>
    </w:p>
    <w:p>
      <w:r>
        <w:t>Zusammenfassend ergibt sich, dass das SEM zu Recht die Flüchtlingseigenschaft verneint und das Asylgesuch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[erster Satz] AsylG).</w:t>
      </w:r>
    </w:p>
    <w:p>
      <w:r>
        <w:rPr>
          <w:b/>
        </w:rPr>
        <w:t>E. 6.2</w:t>
      </w:r>
    </w:p>
    <w:p>
      <w:r>
        <w:t>Der Beschwerdeführer verfügt insbesondere weder über eine ausländerrechtliche Aufenthaltsbewilligung noch über einen Anspruch auf Erteilung einer solchen. Die Wegweisung wurde demnach zu Recht angeordnet (vgl. BVGE 2013/37 E. 4.4 und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Vollzugshindernisse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sodann niemand der Folter oder unmenschlicher oder erniedrigender Strafe oder Behandlung unterworfen werden. 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Aufgrund der Aktenlage sind sodann keine Anhaltspunkte dafür ersichtlich,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Es ergeben sich aus den Akten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 Das Bundesverwaltungsgericht geht schliesslich davon aus, dass sich die jüngsten politischen Entwicklungen in Sri Lanka nicht in relevanter Weise auf den Beschwerdeführer auswirken dürften. Die allgemeine Menschenrechtssituation in Sri Lanka lässt den Wegweisungsvollzug zum heutigen Zeitpunkt weiterhin nicht als unzulässig erscheinen (vgl. dazu statt vieler BVGer-Urteil E-3640/2020 vom 29. Januar 2021 E. 11.2.4).</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bewaffnete Konflikt zwischen der sri-lankischen Regierung und den LTTE ist im Mai 2009 zu Ende gegangen. In Sri Lanka herrscht aktuell weder Krieg noch eine Situation allgemeiner Gewalt. Gemäss Rechtsprechung ist der Wegweisungsvollzug sowohl in die Nord- als auch in die Ostprovinz zumutbar, wenn das Vorliegen der individuellen Zumutbarkeitskriterien (insbesondere Existenz eines tragfähigen familiären oder sozialen Beziehungsnetzes sowie Aussichten auf eine gesicherte Einkommens- und Wohnsituation) bejaht werden kann (vgl. Urteil E-1866/2015 E. 13.2). An dieser Einschätzung ist auch unter Berücksichtigung der aktuellen Entwicklungen in Sri Lanka festzuhalten. Im Falle des jungen und gemäss Aktenlage gesunden Beschwerdeführers sind keine individuellen Umstände ersichtlich, welche gegen die Zumutbarkeit des Wegweisungsvollzuges sprechen würden. Er verfügt an seinem in der Nordprovinz gelegenen Heimatort über ein sehr grosses und auch tragfähiges familiäres Beziehungsnetz, womit einer Reintegration an diesem Ort nichts entgegensteht. Er verfügt aber auch in G._______ (in der Ostprovinz gelegen) über naheliegende familiäre Anknüpfungspunkte, zumal er sich vor seiner Ausreise bei seinen dort lebenden Grosseltern mütterlicherseits aufgehalten hat und ihn seine Familie mit Sicherheit auch dort unterstützen dürfte. 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das SEM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des Verfahrens grundsätzlich dem Beschwerdeführer aufzuerlegen (Art. 63 Abs. 1 VwVG; Art. 1-3 des Reglements vom 21. Februar 2008 über die Kosten und Entschädigungen vor dem Bundesverwaltungsgericht [VGKE, SR 173.320.2]). Aufgrund der Gewährung der unentgeltlichen Rechtspflege (nach Art. 65 Abs. 1 VwVG) ist jedoch von einer Kostenauflage abzusehen, zumal den Akten keine massgeblich veränderte finanzielle Lage des Beschwerdeführers zu entnehmen ist.</w:t>
      </w:r>
    </w:p>
    <w:p>
      <w:r>
        <w:rPr>
          <w:b/>
        </w:rPr>
        <w:t>E. 9.2</w:t>
      </w:r>
    </w:p>
    <w:p>
      <w:r>
        <w:t>Nachdem die rubrizierte Rechtsvertreterin dem Beschwerdeführer als amtliche Rechtsbeiständin beigeordnet worden ist (vgl. aArt. 110a Abs. 1 i.V.m. aArt. 110a Abs. 3 AsylG), ist sie für ihren Aufwand unbesehen des Ausgangs des Verfahrens zu entschädigen, soweit dieser sachlich notwendig war (vgl. Art. 12 i.V.m. Art. 8 Abs. 2 VGKE). Das Gesuch um unentgeltliche Rechtsvertretung wurde erst nach Beschwerdeerhebung gestellt, weshalb der Aufwand erst ab Einsetzung zu entschädigen ist. Eine diesbezügliche Kostennote wurde nicht zu den Akten gereicht, der Aufwand lässt sich jedoch abschätzen. Das amtliche Honorar ist aufgrund der Aktenlage, der massgebenden Bemessungsfaktoren (Art. 12 i.V.m. Art. 9-11 VGKE) und des praxisgemässen Stundenansatzes auf insgesamt Fr. 300.-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