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D-206/2025 vom 27. Januar 2025</w:t>
      </w:r>
    </w:p>
    <w:p>
      <w:r>
        <w:t>Bundesverwaltungsgericht, 2025-01-27, DE</w:t>
      </w:r>
    </w:p>
    <w:p>
      <w:r>
        <w:rPr>
          <w:b/>
        </w:rPr>
        <w:t xml:space="preserve">Quelle: </w:t>
      </w:r>
      <w:r>
        <w:t>https://mcp.opencaselaw.ch/entscheid/bvger_D-206_2025</w:t>
      </w:r>
    </w:p>
    <w:p>
      <w:r>
        <w:t>FR: TAF D-206/2025 du 27 janvier 2025</w:t>
      </w:r>
    </w:p>
    <w:p>
      <w:r>
        <w:t>IT: TAF D-206/2025 del 27 gennaio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und der Gewährung vorübergehenden Schutzes – in der Regel und auch vorliegend – endgültig (Art. 72 i.V.m. Art. 105 AsylG [SR 142.31]; Art. 83 Bst. d Ziff. 1 BGG).</w:t>
      </w:r>
    </w:p>
    <w:p>
      <w:r>
        <w:rPr>
          <w:b/>
        </w:rPr>
        <w:t>E. 1.2</w:t>
      </w:r>
    </w:p>
    <w:p>
      <w:r>
        <w:t>Das Verfahren richtet sich nach dem VwVG und dem VGG, soweit das AsylG nichts anderes bestimmt (Art. 37 VGG und Art. 6 AsylG).</w:t>
      </w:r>
    </w:p>
    <w:p>
      <w:r>
        <w:t>D-206/2025 Seite 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Wie nachstehend aufgezeigt wird, han- delt es sich um ein solches Rechtsmittel, weshalb das Urteil nur summa- risch zu begründen ist (Art. 111 Bst. e und Art. 111a Abs. 2 i.V.m. Art. 72 AsylG). Gestützt auf Art. 111a Abs. 1 AsylG (i.V.m. Art. 72 AsylG) wurde vorliegend auf die Durchführung eines Schriftenwechsels verzichtet.</w:t>
      </w:r>
    </w:p>
    <w:p>
      <w:r>
        <w:rPr>
          <w:b/>
        </w:rPr>
        <w:t>E. 4.1</w:t>
      </w:r>
    </w:p>
    <w:p>
      <w:r>
        <w:t>Gemäss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w:t>
      </w:r>
    </w:p>
    <w:p>
      <w:r>
        <w:t>D-206/2025 Seite 6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Zur Begründung seiner Verfügung führte das SEM aus, ein Gesuch um vorübergehenden Schutz werde abgelehnt, wenn die betroffene Person gestützt auf das Subsidiaritätsprinzip nicht auf den Schutz der Schweiz an- gewiesen sei. Dieser Grundsatz komme zum Tragen, wenn schutzsu- chende Personen über eine Schutzalternative verfügten. Die Beschwerde- führerin habe in Polen einen gültigen Schutzstatus und verfüge damit über eine Schutzalternative in einem anderen Land, was durch die Zustimmung der polnischen Behörden zur Rückübernahme bestätigt werde. Sie sei da- mit wirksam vor der Kriegssituation in der Ukraine geschützt. An der man- gelnden Schutzbedürftigkeit ändere auch eine allfällige Beendigung des Schutztitels aufgrund einer freiwilligen Ausreise aus dem betreffenden Staat nichts, vorausgesetzt, der Schutztitel könne wiedererworben werden. Davon sei vorliegend auszugehen, nachdem das Institut des vorüberge- henden Schutzes im gesamten EU-Raum nach wie vor in Kraft sei. Hinsichtlich des Vollzugs der Wegweisung führte das SEM aus, es gebe keine Anhaltspunkte dafür, dass der Beschwerdeführerin in Polen eine menschenrechtswidrige Behandlung drohe. Ihre Befürchtung, dass es dort nicht sicher sei und in Polen ebenfalls Krieg ausbrechen könnte, sei rein hypothetisch. Sodann gelte die gesetzliche Vermutung, dass der Vollzug der Wegweisung in EU-Staaten zumutbar sei. Gemäss der einschlägigen Richtlinie 2001/55/EG müssten die Mitgliedstaaten für eine angemessene Unterbringung und den Lebensunterhalt von Schutzsuchenden sorgen. Entsprechend erhielten Flüchtlinge aus der Ukraine in Polen einen legalen Aufenthalt, Zugang zu Beschäftigung, Bildung, Gesundheitsversorgung</w:t>
      </w:r>
    </w:p>
    <w:p>
      <w:r>
        <w:t>D-206/2025 Seite 7 und anderen Sozialleistungen. Die von der Beschwerdeführerin geäus- serte Befürchtung, sie werde in Polen keine Unterkunft und keine Unter- stützung erhalten, erweise sich somit als unbegründet. Sollte sie dort Prob- leme wirtschaftlicher oder sozialer Art erhalten, könne sie sich an die Be- hörden wenden und diese um Unterstützung ersuchen. Dies gelte auch für den Fall, dass sie aufgrund ihrer ukrainischen Herkunft Probleme mit der lokalen Bevölkerung erhalten sollte; die polnischen Behörden gälten dies- bezüglich als schutzfähig und schutzwillig. Zu einer allfälligen Trennung von ihren Angehörigen sei anzumerken, dass ihre Tochter erwachsen sei und sie aus dem Grundsatz der Einheit der Familie nichts ableiten könne. Es sei zudem nicht ersichtlich, dass ein besonderes Abhängigkeitsverhält- nis bestehe. Darüber hinaus sei das Verfahren ihrer Tochter noch hängig und es stehe ihr frei, gemeinsam mit ihren Angehörigen nach Polen zu ge- hen. Aufgrund der Reisefreiheit von ukrainischen Staatsangehörigen wäre es auch bei einem allfälligen Verbleib ihrer Verwandten in der Schweiz möglich, sich gegenseitig zu besuchen und die familiären Beziehungen zu pflegen. Schliesslich sei darauf hinzuweisen, dass der Schutzstatus in der EU bis zum 4. März 2026 verlängert worden sei. Die Beschwerdeführerin sei gesund und habe sich schon rund zwanzig Monate in Polen aufgehal- ten. Daher könne angenommen werden, dass sie mit den dortigen Umstän- den zu einem gewissen Grad vertraut sei und sich wieder integrieren könnte, ohne in eine existenzielle Notlage zu geraten. Es gelinge ihr daher nicht, die Vermutung der Zumutbarkeit des Wegweisungsvollzugs zu wi- derlegen.</w:t>
      </w:r>
    </w:p>
    <w:p>
      <w:r>
        <w:rPr>
          <w:b/>
        </w:rPr>
        <w:t>E. 5.2</w:t>
      </w:r>
    </w:p>
    <w:p>
      <w:r>
        <w:t>In der Beschwerde wurde geltend gemacht, dass sich die Vorinstanz gemäss der Rechtsprechung des Bundesverwaltungsgerichts konkret mit der Frage auseinandersetzen müsse, ob in einem anderen Staat eine Schutzalternative bestehe. Die Beschwerdeführerin habe in Polen nie ei- nen Aufenthaltstitel besessen und auch zu keinem Zeitpunkt materielle Un- terstützung erhalten. Sie erfülle grundsätzlich die Voraussetzungen für die Gewährung vorübergehenden Schutzes in der Schweiz. Demgegenüber würden ukrainische Staatsangehörige, welche das polnische Staatsgebiet während mehr als dreissig aufeinanderfolgenden Tagen verlassen, ihren Schutzstatus verlieren. Nachdem sich die Beschwerdeführerin bereits seit dem 27. Januar 2024 ununterbrochen in der Schweiz aufhalte, sei davon auszugehen, dass ihr Schutzstatus in Polen ausgelaufen sei, was die pol- nischen Behörden auch bestätigt hätten. Das Subsidiaritätsprinzip sei so- mit nicht anwendbar, da sie weder eine andere Nationalität noch einen gül- tigen Aufenthaltstitel in einem Drittstaat habe. Vorliegend habe das SEM keine weiteren Abklärungen getroffen bezüglich der Existenz eines</w:t>
      </w:r>
    </w:p>
    <w:p>
      <w:r>
        <w:t>D-206/2025 Seite 8 Schutztitels und ein Rückübernahmeersuchen an Polen gestellt, ohne zu berücksichtigen, dass die Beschwerdeführerin dort nichts habe und eine Rückkehr eine reale Gefährdung ihres Lebens, ihrer Gesundheit und ihres Wohlbefindens darstelle. Die Argumentation, das Institut des vorüberge- henden Schutzes sei im gesamten EU-Raum noch immer in Kraft, sei nicht schlüssig und widersprüchlich, da diese Begründung es erlauben würde, jedes Gesuch um vorübergehenden Schutz in der Schweiz abzulehnen, ohne die konkreten Verhältnisse der Betroffenen in Betracht zu ziehen. Es sei nicht legitim, die Beschwerdeführerin – welche ihren polnischen Schutz- status verloren habe – nach Polen zurückzuschicken, wo sie allein, unter unmenschlichen und erniedrigenden Bedingungen sowie getrennt von ih- rer Familie und Freunden, ohne jegliche Unterstützung, leben müsste. Die polnische Gesetzgebung sehe zwar vor, dass der Schutzstatus wiederer- teilt werden könne, sofern die betroffene Person direkt aus der Ukraine einreise. Dies sei bei der Beschwerdeführerin jedoch nicht der Fall. Und selbst wenn die polnischen Behörden ihr die Einreise gestatten würden, bedeute dies nicht, dass sie dort Schutz oder eine Aufenthaltsbewilligung erhalte. Die Frage, ob ihr in Polen wiederum vorübergehender Schutz ge- währt würde, hätte daher vom SEM im Rahmen des Untersuchungsgrund- satzes abgeklärt werden müssen.</w:t>
      </w:r>
    </w:p>
    <w:p>
      <w:r>
        <w:rPr>
          <w:b/>
        </w:rPr>
        <w:t>E. 6.1</w:t>
      </w:r>
    </w:p>
    <w:p>
      <w:r>
        <w:t>Die Beschwerdeführerin ist – zusammen mit ihrer Tochter, der Schwie- gertochter sowie den Enkelinnen – am 7. März 2022 nach Polen gereist und hielt sich bis dort bis im Januar 2024 auf. Gemäss Aktenlage verfügte sie über eine PESEL-Nummer. Schliesslich reisten sie und ihre Angehöri- gen freiwillig aus Polen aus, um zu ihren im Kanton I._______ lebenden Freunden zu ziehen, und ersuchten in der Schweiz um vorübergehenden Schutz. Auf entsprechende Anfrage des SEM stimmten die polnischen Be- hörden einer Rückübernahme der Beschwerdeführerin ausdrücklich zu.</w:t>
      </w:r>
    </w:p>
    <w:p>
      <w:r>
        <w:rPr>
          <w:b/>
        </w:rPr>
        <w:t>E. 6.2</w:t>
      </w:r>
    </w:p>
    <w:p>
      <w:r>
        <w:t>Das Bundesverwaltungsgericht kam in BVGE 2022 VI/I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VI/I E. 6.2 f.).</w:t>
      </w:r>
    </w:p>
    <w:p>
      <w:r>
        <w:t>D-206/2025 Seite 9</w:t>
      </w:r>
    </w:p>
    <w:p>
      <w:r>
        <w:rPr>
          <w:b/>
        </w:rPr>
        <w:t>E. 6.3</w:t>
      </w:r>
    </w:p>
    <w:p>
      <w:r>
        <w:t>Gemäss dem Gesetz über die Rechtsstellung von Kriegsflüchtlingen aus der Ukraine gewährt Polen allen ukrainischen Bürgerinnen und Bür- gern sowie ihren Familienangehörigen einen legalen Aufenthalt mit einem vereinfachten Registrierungsverfahren. Sie erhalten etwa Zugang zum Ar- beitsmarkt, zur Gesundheitsversorgung und zu Sozialhilfe, sofern sie eine PESEL-Nummer beantragen. Falls die PESEL-Registrierung aufgrund von Landesabwesenheit deaktiviert wurde, kann sie auf Antrag hin wieder re- aktiviert werden, wobei das Verfahren dem bei einer Erstregistrierung gleicht (vgl. Urteile des BVGer D-1902/2024 vom 12. Dezember 2024 E. 6.1.3, D-6478/2024 vom 6. November 2024 E. 6.2 und D-3476/2024 vom 7. Juni 2024 S. 6 m.w.H.). Mit der Wiedererlangung der PESEL-Re- gistrierung ist die Berechtigung zu einem Aufenthalt in Polen während acht- zehn Monaten verbunden (vgl. Urteil des BVGer D-7484/2024 vom 9. De- zember 2024 E. 6.2 m.H.) Zudem wurde der Status des vorübergehenden Schutzes in der EU für alle Begünstigten bis zum 4. März 2026 verlängert (vgl. Council of the EU, Ukrainian refugees: Council extends temporary protection until March 2026, https://www.consilium.europa.eu/en/- press/press-releases/2024/06/25/ukrainian-refugees-council-extends- temporary-protection-until-march-2026/, abgerufen am 23.01.2025). Die Beschwerdeführerin kann somit bei einer Rückkehr ihre PESEL-Num- mer reaktivieren und eine Aufenthaltsbewilligung erhalten. Ihr Vorbringen, sie könne nicht nach Polen zurückkehren, weil ihr Schutzstatus ausgelau- fen sei und eine Reaktivierung nur bei einer direkten Einreise aus der Uk- raine möglich sei, erweist sich folglich als unzutreffend. Weiter haben die polnischen Behörden einer Rückübernahme am 31. Oktober 2024 vorbe- haltslos und unbefristet zugestimmt (vgl. SEM-Akte […] [nachfolgend: Akte]-10/1) obwohl ihnen angesichts des Rückübernahmeersuchens der Schweiz (vgl. Akte 8) bekannt war, dass sich die Beschwerdeführerin seit Januar 2024 in der Schweiz befindet. Vor diesem Hintergrund gibt es keine Anhaltspunkte dafür, dass sie sich nicht legal in Polen aufhalten dürfte. Es bestand somit auch keine Veranlassung, weitere – über die Zusicherung der Rückübernahme hinausgehende – Garantien von den polnischen Be- hörden einzuholen oder Abklärungen dazu zu treffen, ob sie dort erneut einen Schutz- respektive Aufenthaltstitel erhalten würde. Angesichts der obenstehenden Ausführungen kann davon ausgegangen werden, dass sie eine entsprechende Aufenthaltsberechtigung erhältlich machen kann. Eine Verletzung des Untersuchungsgrundsatzes, welche in der Beschwerde ge- rügt wird, liegt folglich nicht vor. Vielmehr ist anzunehmen, dass die Be- schwerdeführerin nach Polen zurückkehren kann und dort über eine va- lable Schutzalternative verfügt.</w:t>
      </w:r>
    </w:p>
    <w:p>
      <w:r>
        <w:t>D-206/2025 Seite 10</w:t>
      </w:r>
    </w:p>
    <w:p>
      <w:r>
        <w:rPr>
          <w:b/>
        </w:rPr>
        <w:t>E. 6.4</w:t>
      </w:r>
    </w:p>
    <w:p>
      <w:r>
        <w:t>Nach dem Gesagten ist festzustellen, dass das SEM das Gesuch der Beschwerdeführerin um Gewährung vorübergehenden Schutzes zu Recht abgelehnt hat.</w:t>
      </w:r>
    </w:p>
    <w:p>
      <w:r>
        <w:rPr>
          <w:b/>
        </w:rPr>
        <w:t>E. 7</w:t>
      </w:r>
    </w:p>
    <w:p>
      <w:r>
        <w:t>Lehnt das SEM ein Gesuch um Gewährung vorübergehenden Schutzes ab, verfügt es in der Regel die Wegweisung aus der Schweiz und ordnet den Vollzug an (vgl. Art. 69 Abs. 4 AsylG). Die Beschwerdeführerin verfügt weder über eine ausländerrechtliche Aufenthaltsbewilligung noch über ei- nen Anspruch auf Erteilung einer solchen. Die Wegweisung wurde dem- 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D-206/2025 Seite 11 EMRK darf niemand der Folter oder unmenschlicher oder erniedrigender Strafe oder Behandlung unterworfen werden.</w:t>
      </w:r>
    </w:p>
    <w:p>
      <w:r>
        <w:rPr>
          <w:b/>
        </w:rPr>
        <w:t>E. 8.2.3</w:t>
      </w:r>
    </w:p>
    <w:p>
      <w:r>
        <w:t>Die Beschwerdeführerin hat in der Schweiz kein Asylgesuch gestellt. Den Akten sind auch keine Hinweise auf eine Verletzung des flüchtlings- rechtlichen Refoulement-Verbots zu entnehmen. Zudem verfügte sie in Po- len über einen Schutzstatus, welchen sie bei ihrer Rückkehr reaktivieren oder erneut ein Gesuch um Gewährung desselben stellen kann. Anhalts- punkte für eine drohende menschenrechtswidrige Behandlung in Polen im Sinne von Art. 25 Abs. 3 BV, Art. 3 FoK und der Praxis zu Art. 3 EMRK sind – in Einklang mit dem SEM – nicht ersichtlich. In der Beschwerde wird nicht weiter begründet, inwiefern der Beschwerdeführerin dort eine unmenschli- che oder erniedrigende Behandlung drohen könnte. Von einer solchen Ge- fahr ist – ungeachtet ihres Alters – nicht auszugehen, auch wenn sie in Polen nicht über ein soziales Netz verfügt und sich daher selbst um eine Unterkunft sowie allenfalls weitere Unterstützung wird bemühen müssen. Der Vollzug der Wegweisung erweist sich daher als zulässig im Sinne von Art. 83 Abs. 3 AIG.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Vorliegend gelingt es der Beschwerdeführerin mit ihren Ausführun- gen zu ihrer persönlichen, familiären und wirtschaftlichen Situation nicht, die gesetzliche Vermutung von Art. 83 Abs. 5 AIG zu erschüttern, wonach der Vollzug in einen EU- oder EFTA-Staat in der Regel als zumutbar erach- tet wird (vgl. Anhang 2 der Verordnung über den Vollzug der Weg- und Aus- weisung sowie der Landesverweisung von ausländischen Personen vom</w:t>
      </w:r>
    </w:p>
    <w:p>
      <w:r>
        <w:rPr>
          <w:b/>
        </w:rPr>
        <w:t>E. 8.4</w:t>
      </w:r>
    </w:p>
    <w:p>
      <w:r>
        <w:t>Die Beschwerdeführerin ist sodann im Besitz eines gültigen ukraini- schen Reisepasses, weshalb auch von der Möglichkeit des Wegweisungs- vollzugs auszugehen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im Lichte von Art. 106 Abs. 1 AsylG und Art. 49 VwVG nicht zu beanstanden ist. Es besteht auch keine Veranlassung, die Sache für weitere Abklärun- gen an die Vorinstanz zurückzuweisen. Die Beschwerde ist abzuweisen. 10. 10.1 Die in der Beschwerde gestellten Gesuche um Gewährung der unent- geltlichen Prozessführung und Einsetzung eines amtlichen Rechtsbei- stands sind ungeachtet der geltend gemachten prozessualen Bedürftigkeit abzuweisen, da sich die Beschwerdebegehren als aussichtslos erweisen und die entsprechenden Voraussetzungen (vgl. Art. 65 Abs. 1 VwVG; Art. 102m Abs. 1 Bst. d AsylG) damit nicht erfüllt sind. 10.2 Das Gesuch um Verzicht auf die Erhebung eines Kostenvorschusses wird mit vorliegendem Entscheid in der Sache gegenstandslos.</w:t>
      </w:r>
    </w:p>
    <w:p>
      <w:r>
        <w:t>D-206/2025 Seite 13 10.3 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D-206/2025 Seite 14</w:t>
      </w:r>
    </w:p>
    <w:p>
      <w:r>
        <w:rPr>
          <w:b/>
        </w:rPr>
        <w:t>E. 9</w:t>
      </w:r>
    </w:p>
    <w:p>
      <w:r>
        <w:t>Aus diesen Erwägungen ergibt sich, dass die angefochtene Verfügung im Lichte von Art. 106 Abs. 1 AsylG und Art. 49 VwVG nicht zu beanstanden ist. Es besteht auch keine Veranlassung, die Sache für weitere Abklärungen an die Vorinstanz zurückzuweisen. Die Beschwerde ist abzuweisen.</w:t>
      </w:r>
    </w:p>
    <w:p>
      <w:r>
        <w:rPr>
          <w:b/>
        </w:rPr>
        <w:t>E. 10.1</w:t>
      </w:r>
    </w:p>
    <w:p>
      <w:r>
        <w:t>Die in der Beschwerde gestellten Gesuche um Gewährung der unentgeltlichen Prozessführung und Einsetzung eines amtlichen Rechtsbeistands sind ungeachtet der geltend gemachten prozessualen Bedürftigkeit abzuweisen, da sich die Beschwerdebegehren als aussichtslos erweisen und die entsprechenden Voraussetzungen (vgl. Art. 65 Abs. 1 VwVG; Art. 102m Abs. 1 Bst. d AsylG) damit nicht erfüllt sind.</w:t>
      </w:r>
    </w:p>
    <w:p>
      <w:r>
        <w:rPr>
          <w:b/>
        </w:rPr>
        <w:t>E. 10.2</w:t>
      </w:r>
    </w:p>
    <w:p>
      <w:r>
        <w:t>Das Gesuch um Verzicht auf die Erhebung eines Kostenvorschusses wird mit vorliegendem Entscheid in der Sache gegenstandslos.</w:t>
      </w:r>
    </w:p>
    <w:p>
      <w:r>
        <w:rPr>
          <w:b/>
        </w:rPr>
        <w:t>E. 10.3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r>
        <w:rPr>
          <w:b/>
        </w:rPr>
        <w:t>E. 11</w:t>
      </w:r>
    </w:p>
    <w:p>
      <w:r>
        <w:t>August 1999 [VVWAL; SR 142.281]). Vor ihrer Reise in die Schweiz hielt sie sich fast zwei Jahre lang in Polen auf, ohne dabei in eine existen- zielle Notlage zu geraten. Den Akten lassen sich auch keine Hinweise auf gravierende gesundheitliche Probleme entnehmen, welche einem Vollzug der Wegweisung entgegenstehen könnten. Mit der erneuten PESEL-Re- gistrierung hat sie neben dem Aufenthalt in Polen insbesondere die Mög- lichkeit, eine Erwerbstätigkeit aufzunehmen oder Unterstützung durch So- zialhilfe zu beantragen sowie medizinische Dienstleistungen in Anspruch</w:t>
      </w:r>
    </w:p>
    <w:p>
      <w:r>
        <w:t>D-206/2025 Seite 12 zu nehmen (vgl. Urteil des BVGer D-7484/2024 E. 8.3.2). Zwar ist es nach- vollziehbar, dass die Beschwerdeführerin gemeinsam mit ihren Angehöri- gen bei ihren Freunden in der Schweiz verbleiben möchte. Diesbezüglich wies das SEM indessen zu Recht darauf hin, dass ihre Tochter erwachsen ist und es keine Hinweise auf ein besonderes Abhängigkeitsverhältnis zwi- schen ihr respektive den übrigen in der Schweiz lebenden Verwandten gibt. Zudem wurde über die Gesuche um Gewährung vorübergehenden Schut- zes sowohl im Verfahren der Tochter als auch in jenem der Schwiegertoch- ter noch nicht rechtskräftig entschieden und es ist nicht gesichert, dass diese in der Schweiz einen Aufenthaltstitel erhalten. Entgegen der in der Beschwerde vertretenen Auffassung ist insgesamt nicht davon auszuge- hen, dass die Beschwerdeführerin bei einer Rückkehr nach Polen, wo sie bereits längere Zeit gelebt hat, aufgrund individueller Umstände sozialer, wirtschaftlicher oder medizinischer Art in eine existenzielle Notlage geraten würde. Der Vollzug der Wegweisung erweist sich demnach als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