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D-2050/2010 vom 8. April 2010</w:t>
      </w:r>
    </w:p>
    <w:p>
      <w:r>
        <w:t>Bundesverwaltungsgericht, 2010-04-08, DE</w:t>
      </w:r>
    </w:p>
    <w:p>
      <w:r>
        <w:rPr>
          <w:b/>
        </w:rPr>
        <w:t xml:space="preserve">Quelle: </w:t>
      </w:r>
      <w:r>
        <w:t>https://mcp.opencaselaw.ch/entscheid/bvger_D-2050_2010</w:t>
      </w:r>
    </w:p>
    <w:p>
      <w:r>
        <w:t>FR: TAF D-2050/2010 du 8 avril 2010</w:t>
      </w:r>
    </w:p>
    <w:p>
      <w:r>
        <w:t>IT: TAF D-2050/2010 del 8 aprile 2010</w:t>
      </w:r>
    </w:p>
    <w:p>
      <w:pPr>
        <w:pStyle w:val="Heading2"/>
      </w:pPr>
      <w:r>
        <w:t>Regeste</w:t>
      </w:r>
    </w:p>
    <w:p>
      <w:r>
        <w:t>Nichteintreten auf Asylgesuch und Wegweisung (Dublin-Verfahren)</w:t>
      </w:r>
    </w:p>
    <w:p>
      <w:pPr>
        <w:pStyle w:val="Heading2"/>
      </w:pPr>
      <w:r>
        <w:t>Volltext</w:t>
      </w:r>
    </w:p>
    <w:p>
      <w:r>
        <w:t>Bundesverwaltungsgericht Tribunal administratif fédéral Tribunale amministrativo federale Tribunal administrativ federal Abteilung IV D-2050/2010/dcl {T 0/2} Urteil vom 8. April 2010 Besetzung Einzelrichter Bendicht Tellenbach, mit Zustimmung von Richter Kurt Gysi; Gerichtsschreiber Daniel Merkli. Parteien A._______ dessen Ehefrau B._______ und deren Kind C.______ Syrien, Beschwerdeführende, gegen Bundesamt für Migration (BFM), Quellenweg 6, 3003 Bern, Vorinstanz. Gegenstand Nichteintreten auf Asylgesuch und Wegweisung; Verfügung des BFM vom 18. März 2010 / N_______ Das Bundesverwaltungsgericht, in Anwendung des Asylgesetzes vom 26. Juni 1998 (AsylG, SR 142.31), des Bundesgesetzes vom 20. Dezember 1968 über das Verwaltungsverfahren (VwVG, SR 172.021), des Bundesgesetzes vom 17. Juni 2005 über das Bundesverwaltungsgericht (VGG, SR 173.32), des Bundesgesetzes vom 17. Juni 2005 über das Bundesgericht (BGG, SR 173.110), des Bundesgesetzes vom 16. Dezember 2005 über die Ausländerinnen und Ausländer (AuG, SR 142.20), der Konvention vom 4. November 1950 zum Schutze der Menschenrechte und Grundfreiheiten (Europäische Menschenrechtskonvention, EMRK, SR 0.101), des Abkommens vom 28. Juli 1951 über die Rechtsstellung der Flüchtlinge (Flüchtlingskonvention, FK, SR 0.142.30), des Abkommens vom 26. Oktober 2004 zwischen der Schweizerischen Eidgenossenschaft und der Europäischen Gemeinschaft über die Kriterien und Verfahren zur Bestimmung des zuständigen Staates für die Prüfung eines in einem Mitgliedstaat oder in der Schweiz gestellten Asylantrags (Dublin-Assoziierungsabkommen [DAA, SR 0.142.392.68]), der Verordnung (EG) Nr. 343/2003 des Rates vom 18. Februar 2003 zur Festlegung der Kriterien und Verfahren zur Bestimmung des Mitgliedstaats, der für die Prüfung eines von einem Drittstaatsangehörigen in einem Mitgliedstaat gestellten Asylantrags zuständig ist (Dublin-II-VO), der Verordnung (EG) Nr. 1560/2003 der Kommission vom 2. September 2003 mit Durchführungsbestimmungen zur Dublin-II-VO (DVO Dublin), des Reglements vom 21. Februar 2008 über die Kosten und Entschädigungen vor dem Bundesverwaltungsgericht (VGKE, SR 173.320.2), stellt fest, dass die Beschwerdeführenden am 21. November 2009 in der Schweiz um Asyl nachsuchten, dass den Beschwerdeführenden gestützt auf die Tatsache, dass sie am 24. Juli 2009 in Italien registriert beziehungsweise daktyloskopiert worden waren, im D._______am 21. November beziehungsweise 30. November 2009 das rechtliche Gehör zu einer allfälligen Wegweisung nach Italien gewährt wurde (vgl. BFM-Protokoll, A2, S. 8 und 9; A14, S. 2 und 3), dass die Beschwerdeführerin dabei unter anderem angab, sie und ihr Ehemann hätten in Italien ein Asylgesuch eingereicht, das bei ihrer Ausreise noch nicht entschieden gewesen sei (vgl. A2, S. 8), dass sie nicht nach Italien zurückkehren wolle, da sie dort beleidigt worden seien und auf der Strasse hätten leben müssen (vgl. A2, S. 9), dass der Beschwerdeführer seinerseits auf die schwierige Wohnsituation in Italien hinwies und im Weiteren angab, das Ziel ihrer Reise sei die Schweiz und nicht Italien gewesen (vgl. A14, S. 2 und 3), dass das BFM gestützt auf den oben erwähnten Eurodac-Treffer am 13. Januar 2010 an Italien ein Ersuchen um Übernahme der Beschwerdeführenden stellte, das in der Folge unbeantwortet blieb, dass es mit - am 26. März 2010 eröffneter - Verfügung vom 18. März 2010 in Anwendung von Art. 34 Abs. 2 Bst. d AsylG auf die Asylgesuche nicht eintrat und die Wegweisung aus der Schweiz sowie den Vollzug anordnete, dass es die Beschwerdeführer gleichzeitig aufforderte, die Schweiz sofort zu verlassen, und festhielt, einer Beschwerde gegen diese Verfügung komme keine aufschiebende Wirkung zu, dass es zur Begründung seiner Verfügung anführte, die Beschwerdeführenden hätten nach eigenen Angaben in Italien ein Asylgesuch gestellt, dort während zirka dreieinhalb Monaten in vier verschiedenen Asylzentren gelebt und im Weiteren liege ein Eurodac-Treffer vom 24. Juli 2009 vor, dass gestützt auf die einschlägigen Staatsverträge (DAA, Dublin-II-VO, DVO Dublin) Italien für die Durchführung des Asylverfahrens zuständig sei, dass Italien den Antrag auf Übernahme der Beschwerdeführenden bis am 28. Januar 2010 nicht beantwortet habe, weshalb aufgrund der Verfristung davon auszugehen sei, Italien akzeptiere die Wiederaufnahme der Beschwerdeführenden, dass die Beschwerdeführenden im Rahmen des rechtlichen Gehörs keine relevanten Gründe, welche die Durchführung des Dublin-Verfahrens in Frage stellen würden, geltend gemacht hätten, weshalb auf ihre Asylgesuche nicht einzutreten sei, dass die Zulässigkeit, Zumutbarkeit und Möglichkeit des Vollzugs zu bejahen seien, dass die Beschwerdeführenden mit Eingabe vom 30. März 2010 an das Bundesverwaltungsgericht gegen diesen Entscheid Beschwerde erhoben und dabei in verfahrensrechtlicher Hinsicht unter anderem darum ersuchten, es sei im Sinne einer vorsorglichen Massnahme der vorliegenden Beschwerde die aufschiebende Wirkung zu erteilen, die unentgeltliche Rechtspflege im Sinne von Art. 65 Abs. 1 VwVG zu gewähren und auf die Erhebung eines Kostenvorschusses zu verzichten, dass in der Beschwerde im Wesentlichen auf die bestehende Schwangerschaft der Beschwerdeführerin und auf die schwierigen Lebensumstände für Asylsuchende in Italien hingewiesen wurde, dass die vorinstanzlichen Akten am 1. April 2010 beim Bundesverwaltungsgericht eintrafen (Art. 109 Abs. 2 AsylG), und zieht in Erwägung, dass das Bundesverwaltungsgericht endgültig über Beschwerden gegen Verfügungen (Art. 5 VwVG) des BFM entscheidet (Art. 105 AsylG i.V.m. Art. 31-33 VGG; Art. 83 Bst. d Ziff. 1 BGG), dass die Beschwerde frist- und formgerecht eingereicht wurde, der Beschwerdeführer durch die angefochtene Verfügung besonders berührt ist, ein schutzwürdiges Interesse an deren Aufhebung beziehungsweise Änderung hat und daher zur Einreichung der Beschwerde legitimiert ist (Art. 108 AsylG sowie Art. 105 AsylG i.V.m. Art. 37 VGG und Art. 48 Abs. 1 und 52 VwVG), dass mit Beschwerde die Verletzung von Bundesrecht, die unrichtige oder unvollständige Feststellung des rechtserheblichen Sachverhalts und die Unangemessenheit gerügt werden können (Art. 106 Abs. 1 AsylG), dass bei Beschwerden gegen Nichteintretensentscheide, mit denen es das BFM ablehnt, das Asylgesuch auf seine Begründetheit hin zu überprüfen (Art. 32-35 AsylG), die Beurteilungskompetenz der Beschwerdeinstanz grundsätzlich auf die Frage beschränkt ist, ob die Vorinstanz zu Recht auf das Asylgesuch nicht eingetreten ist, dass sich die Beschwerdeinstanz - sofern sie den Nichteintretensentscheid als unrechtmässig erachtet - einer selbständigen materiellen Prüfung enthält, die angefochtene Verfügung aufhebt und die Sache zu neuer Entscheidung an die Vorinstanz zurückweist (vgl. Entscheidungen und Mitteilungen der Schweizerischen Asylrekurskommission [EMARK] 2004 Nr. 34 E. 2.1. S. 240 f.), dass über offensichtlich unbegründete Beschwerden in einzelrichterlicher Zuständigkeit mit Zustimmung eines zweiten Richters entschieden wird (Art. 111 Bst. e AsylG), und es sich, wie nachfolgend aufgezeigt, um eine solche handelt, weshalb der Beschwerdeentscheid nur summarisch zu begründen ist (Art. 111a Abs. 2 AsylG), dass gestützt auf Art. 111a Abs. 1 AsylG auf einen Schriftenwechsel verzichtet wurde, dass auf Asylgesuche in der Regel nicht eingetreten wird, wenn Asylsuchende in einen Drittstaat ausreisen können, welcher für die Durchführung des Asyl- und Wegweisungsverfahrens staatsvertraglich zuständig ist (Art. 34 Abs. 2 Bst. d AsylG), dass aufgrund der Abklärungen des BFM bei der EURODAC-Datenbank der Aufenthalt der Beschwerdeführenden in Italien feststeht und sie diesen auch nicht bestreiten, dass somit Italien für die Prüfung der am 21. November 2009 in der Schweiz eingereichten Asylgesuche der Beschwerdeführenden zuständig ist (vgl. Art. 10 Abs. 1 Dublin II-VO), dass die italienischen Behörden das Ersuchen der Schweizer Behörden um Rückübernahme des Beschwerdeführers innert zweier Wochen nicht beantwortet haben, womit die Zuständigkeit Italiens gemäss Dubliner Verfahrensregelung aufgrund der so genannten Verfristung definitiv geworden ist (vgl. Art. 20 Abs. 1 Dublin II-VO), dass hinsichtlich der grundsätzlichen Vorbehalte gegenüber der Behandlung Asylsuchender in Italien festzuhalten ist, dass Asylsuchende in Italien zwar bei der Unterkunft, der Arbeit und dem Zugang zur medizinischen Infrastruktur gewissen Schwierigkeiten ausgesetzt sein können, dass indessen Italien Signatarstaat sowohl der Flüchtlingskonvention als auch der EMRK ist, dass keine konkreten Anhaltspunkte vorliegen, wonach sich Italien nicht an die daraus resultierenden völkerrechtlichen Verpflichtungen hält, dass Dublin-Rückkehrende betreffend Unterbringung von den italienischen Behörden bevorzugt behandelt werden und sich - neben den staatlichen Strukturen - auch zahlreiche private Hilfsorganisationen der Betreuung von Asylsuchenden und Flüchtlingen annehmen, dass die Organisation E.______ seit dem 1. Januar 2009 die Betreuung der Flüchtlinge im Flughafen Fiumicino (Rom) organisiert und dort den Asylsuchenden kostenlose Rechtsberatung anbietet, dass unter diesen Umständen entgegen den Beschwerdevorbringen keine konkreten Anhaltspunkte dafür ersichtlich sind, die Beschwerdeführerin würde im Falle einer Rückkehr nach Italien in eine existenzielle Notlage geraten (vgl. auch Urteile des Bundesverwaltungsgerichts E-4109/2009 vom 17. August 2009 und E-6195/2009 vom 30. Oktober 2009), dass an dieser Einschätzung die bestehende Schwangerschaft der Beschwerdeführerin im sechsten Monat nichts ändert, kann doch von einer diesbezüglichen hinreichenden medizinischen Betreuung der Beschwerdeführerin in Italien ausgegangen werden, dass die Beschwerdeführenden weder im Rahmen des rechtlichen Gehörs noch auf Beschwerdeebene hinreichend bestimmte Vorbehalte gegenüber einer Rückkehr nach Italien geltend machten, weshalb keine konkreten Anhaltspunkte dafür ersichtlich sind, die Beschwerdeführenden würden im Falle einer Rückkehr nach Italien in eine existenzielle Notlage geraten (vgl. auch Urteile des Bundesverwaltungsgerichts E-4109/2009 vom 17. August 2009 und E-6195/2009 vom 30. Oktober 2009), dass das BFM demnach in Anwendung von Art. 34 Abs. 2 Bst. d AsylG zu Recht auf die Asylgesuche der Beschwerdeführenden nicht eingetreten ist, dass das Nichteintreten auf ein Asylgesuch in der Regel die Wegweisung aus der Schweiz zur Folge hat (Art. 44 Abs. 1 AsylG), vorliegend der Kanton keine Aufenthaltsbewilligung erteilt hat und zudem kein Anspruch auf Erteilung einer solchen besteht (vgl. EMARK 2001 Nr. 21), weshalb die verfügte Wegweisung im Einklang mit den gesetzlichen Bestimmungen steht und demnach vom Bundesamt zu Recht angeordnet wurde, dass im Rahmen des Dublin-Verfahrens, bei dem es sich um ein Überstellungsverfahren in den für die Prüfung des Asylgesuches zuständigen Staat handelt, systembedingt kein Raum bleibt für Ersatzmassnahmen im Sinne von Art. 44 Abs. 2 AsylG i.v.m. Art. 83 Abs. 1 AuG, dass eine entsprechende Prüfung soweit notwendig vielmehr bereits im Rahmen des Dublin-Verfahrens stattfinden muss (vgl. vorgehende Erwägungen), dass in diesem Sinne die Vorinstanz den Vollzug der Wegweisung nach Italien zu Recht als zulässig, zumutbar und möglich erachtete, dass die Beschwerdeführenden demnach nicht darzutun vermögen, inwiefern die angefochtene Verfügung Bundesrecht verletzt, den rechtserheblichen Sachverhalt unrichtig oder unvollständig feststellt oder unangemessen ist (Art. 106 AsylG), weshalb die Beschwerde abzuweisen ist, dass bei diesem Ausgang des Verfahrens die Kosten (Art. 1-3 VGKE) den Beschwerdeführenden aufzuerlegen wären (Art. 63 Abs. 1 VwVG), indessen angesichts der voraussichtlichen Uneinbringlichkeit auf die Kostenauferlegung verzichtet wird (Art 6 Bst. b VGKE), dass bei dieser Sachlage das Gesuch um Gewährung der unentgeltlichen Rechtspflege im Sinne von Art. 65 Abs. 1 VwVG gegenstandslos wird. (Dispositiv nächste Seite) Demnach erkennt das Bundesverwaltungsgericht: 1. Die Beschwerde wird abgewiesen. 2. Es werden keine Verfahrenskosten auferlegt. 3. Dieses Urteil geht an: die Beschwerdeführenden (Einschreiben) das BFM, Abteilung Aufenthalt, mit den Akten Ref.-Nr. N______ (per Kurier; in Kopie) (...) Der Einzelrichter: Der Gerichtsschreiber: Bendicht Tellenbach Daniel Merkli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