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D-2037/2015 vom 26. April 2016</w:t>
      </w:r>
    </w:p>
    <w:p>
      <w:r>
        <w:t>Bundesverwaltungsgericht, 2016-04-26, IT</w:t>
      </w:r>
    </w:p>
    <w:p>
      <w:r>
        <w:rPr>
          <w:b/>
        </w:rPr>
        <w:t xml:space="preserve">Quelle: </w:t>
      </w:r>
      <w:r>
        <w:t>https://mcp.opencaselaw.ch/entscheid/bvger_D-2037_2015</w:t>
      </w:r>
    </w:p>
    <w:p>
      <w:r>
        <w:t>FR: TAF D-2037/2015 du 26 avril 2016</w:t>
      </w:r>
    </w:p>
    <w:p>
      <w:r>
        <w:t>IT: TAF D-2037/2015 del 26 aprile 2016</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Preliminarmente il Tribunale osserva che, essendo stati i ricorrenti posti al beneficio dell'ammissione provvisoria per inesigibilità dell'esecuzione dell'allontanamento con decisione del 25 febbraio 2015, oggetto del litigio in questa sede risulta pertanto essere esclusivamente la decisione riguardante il rifiuto delle loro domande d'asilo nonché la pronuncia dell'allontanamento.</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6.1</w:t>
      </w:r>
    </w:p>
    <w:p>
      <w:r>
        <w:t>Nella querelata decisione, la SEM ha considerato inverosimili i motivi a fondamento delle domande d'asilo degli interessati. In particolare, la SEM ha rilevato che il racconto dell'interessato si sarebbe contraddistinto per l'assenza di dettagli e per aver fornito dichiarazioni stereotipate e inconsistenti. Il richiedente non avrebbe dunque reso verosimile di essere stato contattato dal PKK per essere arruolato e di avere sostenuto tale partito finanziariamente contro la sua volontà. Dello stesso tenore sarebbero le sue dichiarazioni circa i differenti appellativi utilizzati dall'interessato per riferirsi al PKK: da una persona che ha sostenuto il PKK finanziariamente si potrebbe pretendere una certa chiarezza nella denominazione del partito, senza confonderlo con altri partiti. Nell'insieme quindi, le dichiarazioni degli interessati non soddisferebbero le condizioni di verosimiglianza giusta l'art. 7 LAsi e pertanto la SEM non ha loro riconosciuto la qualità di rifugiato, ha respinto le loro domande d'asilo ed ha pronunciato il loro allontanamento dalla Svizzera.</w:t>
      </w:r>
    </w:p>
    <w:p>
      <w:r>
        <w:rPr>
          <w:b/>
        </w:rPr>
        <w:t>E. 6.2</w:t>
      </w:r>
    </w:p>
    <w:p>
      <w:r>
        <w:t>Con ricorso, richiamati i fatti esposti in corso di procedura, gli insorgenti hanno contestato la decisione della SEM circa l'inverosimiglianza dei loro motivi d'asilo. Le dichiarazioni del ricorrente ritenute stereotipate e prive di dettagli sarebbero conformi a quanto vissuto dallo stesso. La poca conoscenza del ricorrente circa gli acronimi dei partiti curdi sarebbe giustificata dal fatto che lo stesso non si sarebbe mai occupato di politica e che si sarebbe trovato obbligato a finanziare il PKK senza convinzione e per evitare delle rappresaglie qualora fosse stato ritenuto un traditore. La SEM si sarebbe basata su dettagli irrilevanti per concludere all'inverosimiglianza dei suoi motivi d'asilo ed avrebbe dunque accertato i fatti giuridicamente rilevanti in maniera inesatta e incompleta.</w:t>
      </w:r>
    </w:p>
    <w:p>
      <w:r>
        <w:rPr>
          <w:b/>
        </w:rPr>
        <w:t>E. 7</w:t>
      </w:r>
    </w:p>
    <w:p>
      <w:r>
        <w:t>Questo Tribunale osserva che, come rettamente rilevato dall'autorità inferiore nella querelata decisione, le dichiarazioni decisive rese dai ricorrenti circa i motivi d'asilo si esauriscono in affermazioni inattendibili e poco sostanziate. Innanzitutto l'episodio che ha spinto all'espatrio i ricorrenti è da ricondurre al 14 agosto 2012, allorquando membri del PKK avrebbero intimato al ricorrente di unirsi ai combattimenti oppure, nel caso si fosse rifiutato, di subire le conseguenze di tale tradimento (cfr. verbale 1/A._______, pagg. 7 seg.; verbale 2/A._______, pag. 5; verbale 2/B._______, pagg. 4, 8 seg.). Vista l'importanza dell'episodio che li ha condotti all'espatrio, il Tribunale si attende una certa accuratezza nel descrivere l'evento. Ciononostante i ricorrenti hanno fornito dichiarazioni superficiali e vaghe. A titolo d'esempio, il ricorrente non ha saputo indicare il tipo di missione che gli sarebbe stata proposta o la modalità con la quale avrebbe dovuto scendere in campo; interrogato sul tipo di missione alla quale avrebbe dovuto partecipare ha indicato unicamente che avrebbe dovuto portare un'arma ed essere presente nei checkpoint (cfr. verbale 2/A._______, pag. 8), senza specificare di quali checkpoint di Qami lo si stesse riferendo e quali checkpoint sarebbero, per esempio, controllati dal PKK. Secondariamente i differenti termini utilizzati dai ricorrenti per riferirsi al PKK gettano ombra sulla verosimiglianza del loro racconto. Se da un lato il Tribunale riconosce che quale forza politica al momento dell'espatrio il Partito curdo dell'unione democratica (Partiya Yekitîya Demokrat, PYD) non ricopriva un'importanza comparabile a quella attuale, avere confuso gli acronimi è in casu un elemento rilevante dell'analisi della verosimiglianza giacché gli stessi hanno più volte reiterato di aver finanziato per tre anni una volta al mese il PKK e che i membri di tale partito avrebbero sempre informato il ricorrente sui progetti dello stesso (cfr. verbale 2/A._______, pagg. 6 seg. e verbale 2/B._______, pagg. 6 seg.). Pertanto per il Tribunale non è tuttavia chiaro se gli insorgenti allorquando utilizzavano l'acronimo PKK volessero davvero riferirsi al Partito dei lavoratori del Kurdistan o piuttosto al Partito curdo dell'unione democratica (Partiya Yekitîya Demokrat, PYD) oppure alla forza armata chiamata Unità di protezione popolare (Yekîneyên Parastina Gel [YPG]) (cfr. verbale 2/A._______, pagg. 6 seg. e verbale 2/B._______, pag. 4). Nonostante la vicinanza tra il PYD e il PKK, il Tribunale rileva che la dichiarazione del ricorrente atta spiegare la discrepanza rilevata - sia in occasione dell'audizione federale sia a livello ricorsuale - non lo soccorre, avendo egli indicato che al momento del suo espatrio nel 2012 tutte le persone si sarebbero riferite a PYD e YPG con l'acronimo PKK (cfr. verbale 2/A._______, pagg. 7 seg.). Parimenti inverosimile è il tempismo con il quale sono espatriati i ricorrenti, da un lato hanno indicato di aver voluto espatriare subito dopo la visita dei due membri del PKK e non appena ottenuti i mezzi finanziari necessari, dall'altro hanno dichiarato di aver aspettato la fine delle festività del Ramadan (cfr. verbale 2/A._______, pag. 8). A ciò si aggiunga che avere atteso la domanda specifica dell'auditore per indicare, tra l'altro in modo vago, che dopo la sua partenza membri del PKK avrebbero chiesto a suo fratello, rimasto in Siria, dove si trovasse il qui ricorrente (cfr. verbale 2/A._______, pag. 11) mina la verosimiglianza del timore allegato dagli stessi. Questo Tribunale ritiene quindi che la SEM ha rettamente ritenuto che le dichiarazioni dei ricorrenti non soddisfano le condizioni di verosimiglianza previste dall'art. 7 LAsi. Ne consegue che, sul punto di questione dell'asilo, il ricorso non merita tutela e la decisione impugnata va confermata.</w:t>
      </w:r>
    </w:p>
    <w:p>
      <w:r>
        <w:rPr>
          <w:b/>
        </w:rPr>
        <w:t>E. 8</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10</w:t>
      </w:r>
    </w:p>
    <w:p>
      <w:r>
        <w:t>Visto l'esito della procedura, le spese processuali di CHF 600.-, che seguono la soccombenza, sono poste a carico dei ricorrenti e prelevate sull'anticipo spese, di CHF 600.-, versato dai ricorrenti il 17 aprile 2015 (art. 63 cpv. 1 e 5 PA nonché art. 3 lett. b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