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D-2021/2022 vom 22. April 2022</w:t>
      </w:r>
    </w:p>
    <w:p>
      <w:r>
        <w:t>Bundesverwaltungsgericht, 2022-04-22, IT</w:t>
      </w:r>
    </w:p>
    <w:p>
      <w:r>
        <w:rPr>
          <w:b/>
        </w:rPr>
        <w:t xml:space="preserve">Quelle: </w:t>
      </w:r>
      <w:r>
        <w:t>https://mcp.opencaselaw.ch/entscheid/bvger_D-2021_2022_d20220422</w:t>
      </w:r>
    </w:p>
    <w:p>
      <w:r>
        <w:t>FR: TAF D-2021/2022 du 22 avril 2022</w:t>
      </w:r>
    </w:p>
    <w:p>
      <w:r>
        <w:t>IT: TAF D-2021/2022 del 22 aprile 2022</w:t>
      </w:r>
    </w:p>
    <w:p>
      <w:pPr>
        <w:pStyle w:val="Heading2"/>
      </w:pPr>
      <w:r>
        <w:t>Regeste</w:t>
      </w:r>
    </w:p>
    <w:p>
      <w:r>
        <w:t>Asilo (non entrata nel merito / paese terzo sicuro 31a I a,c,d,e) ed allontanamento | Asilo (non entrata nel merito / paese terzo sicuro [Grecia]) ed allontanamento; decisione della SEM del 22 aprile 2022</w:t>
      </w:r>
    </w:p>
    <w:p>
      <w:pPr>
        <w:pStyle w:val="Heading2"/>
      </w:pPr>
      <w:r>
        <w:t>Erwägungen</w:t>
      </w:r>
    </w:p>
    <w:p>
      <w:r>
        <w:rPr>
          <w:b/>
        </w:rPr>
        <w:t>E. 11.1</w:t>
      </w:r>
    </w:p>
    <w:p>
      <w:r>
        <w:t>Giusta l'art. 83 cpv. 4 LStrI, l'esecuzione dell'allontanamento non può essere ragionevolmente esigibile qualora, nello Stato d'origine o di prove- nienza, lo straniero venisse a trovarsi concretamente in pericolo in seguito</w:t>
      </w:r>
    </w:p>
    <w:p>
      <w:r>
        <w:t>D-2021/2022 Pagina 13 a situazioni quali guerra, guerra civile, violenza generalizzata o emergenza medica. Ai sensi dell'art. 83 cpv. 5 LStrI, l'esecuzione dell'allontanamento verso i paesi UE/AELS è da ritenersi di principio esigibile e che tale pre- sunzione legale può essere sovvertita solo se l'interessata rende verosi- mile che, per delle ragioni personali, il suo rinvio non può essere ritenuto ragionevolmente esigibile (cfr. sentenza di riferimento D-559/2020 consid. 9). Nella recente sentenza di riferimento E-3427/2021, E-3431/2021 il Tri- bunale ha avuto modo di precisare la propria giurisprudenza in merito all’esigibilità dell'esecuzione dell'allontanamento di persone vulnerabili tra- sferite verso la Grecia. In particolare, ritenendo l’esecuzione dell’allontana- mento di persone vulnerabili, come donne incinte o persone con problemi di salute non ritenuti gravi, di principio esigibile (cfr. sentenza di riferimento E-3427/2021, E-3431/2021 consid. 11.5.1).</w:t>
      </w:r>
    </w:p>
    <w:p>
      <w:r>
        <w:rPr>
          <w:b/>
        </w:rPr>
        <w:t>E. 11.2</w:t>
      </w:r>
    </w:p>
    <w:p>
      <w:r>
        <w:t>Nel caso in disamina, le difficili condizioni di esistenza nelle quali si sarebbe trovata la ricorrente in Grecia non sono sufficienti per ritenere ine- sigibile l’esecuzione del suo allontanamento. In particolare, nonostante le varie critiche sollevate da alcune organizzazioni non governative al sistema d’accoglienza e di procedura greco, alcune anche citate nel ricorso, va nuo- vamente rammentato che la Grecia è vincolata dalla direttiva qualifica- zione. È quindi responsabilità dell’insorgente rivendicare i diritti che le spet- tano direttamente presso le autorità di detto Paese. Quale rifugiata ricono- sciuta ella ha infatti diritto ad essere trattata in modo equivalente ai cittadini greci in relazione all’accesso alla giustizia, all’occupazione, all’assistenza ed alla sicurezza sociale. Inoltre, visto che ella dispone di un permesso di soggiorno valido, di principio – nonostante possa essere inizialmente più complicato non conoscendo la lingua parlata nel Paese – il mercato del lavoro greco risulta esserle aperto (cfr. nello stesso senso anche la sen- tenza del Tribunale D-570/2022 del 10 febbraio 2022 consid. 8.5). Anche se è noto che le condizioni di vita in Grecia non sono facili a causa della situazione economica prevalente, non ci sono in specie indicazioni – visto anche quanto già ritenuto sotto il profilo dell’ammissibilità dell’esecuzione dell’allontanamento – che l’interessata verrebbe esposta ad un’emergenza esistenziale in caso di ritorno in Grecia. Tali criticità del sistema sociale ed economico greci, non risultano difatti ostative, di per sé sole, a realizzare una messa in pericolo concreta ai sensi della legge e della giurisprudenza (cfr. DTAF 2011/50 consid. 8.1–8.3; 2010/41 consid. 8.3.5; 2008/34 con- sid. 11.2.2; 2007/10 consid. 5.1) e pertanto non risultano atte a costituire un ostacolo insormontabile sotto il profilo dell’esigibilità dell’esecuzione dell’allontanamento (cfr. nello stesso senso la sentenza del Tribunale E- 1985/2021 del 27 settembre 2021 consid. 7.4.2).</w:t>
      </w:r>
    </w:p>
    <w:p>
      <w:r>
        <w:t>D-2021/2022 Pagina 14</w:t>
      </w:r>
    </w:p>
    <w:p>
      <w:r>
        <w:rPr>
          <w:b/>
        </w:rPr>
        <w:t>E. 11.3</w:t>
      </w:r>
    </w:p>
    <w:p>
      <w:r>
        <w:t>Da ultimo, concernente lo stato di salute dell’interessata, si deve rile- vare che per quanto attiene le persone in trattamento medico in Svizzera, l’esecuzione dell’allontanamento diviene inesigibile se queste ultime po- trebbero essere private delle cure mediche essenziali. Sono considerate come essenziali le cure di medicina generale ed acuta assolutamente ne- cessarie ad un’esistenza conforme alla dignità umana. Lo straniero non può tuttavia prevalersi dell’art. 83 cpv. 4 LStrI, per dedurre un diritto incon- dizionato al soggiorno in Svizzera e un accesso generale alle misure me- diche suscettibili di ripristinare o mantenere il suo stato di salute, per il sem- plice motivo che l’infrastruttura ospedaliera o le regole dell’arte medica nel paese d’origine o di destinazione non raggiungono lo standard elvetico. In tal senso, se le cure necessarie possono essere assicurate nel paese d’ori- gine o di destinazione del richiedente, all’occorrenza con altri trattamenti rispetto a quelli prescritti in Svizzera, l’esecuzione dell’allontanamento sarà ragionevolmente esigibile. Invece non lo sarà più, ai sensi della disposi- 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 rif.). Tuttavia, al contrario di quanto argomentato nel gravame dall’insorgente, ciò non appare essere il caso di specie.</w:t>
      </w:r>
    </w:p>
    <w:p>
      <w:r>
        <w:rPr>
          <w:b/>
        </w:rPr>
        <w:t>E. 11.4</w:t>
      </w:r>
    </w:p>
    <w:p>
      <w:r>
        <w:t>Dai documenti medici all’inserto, risulta che alla ricorrente, in data 3 febbraio 2022, è stata diagnosticata una (…) di origine virale e dolore mu- scolare diffuso, la quale è stata trattata (cfr. atto SEM 15/2). In seguito, in data 7 febbraio 2022 l’interessata ha svolto un controllo (…) dal quale si evinceva un "(…)" e si fissava quindi un controllo di Risonanza magnetica (RMN) e un ulteriore controllo (…) (cfr. atto SEM 34/2). L’insorgente è stata poi visitata in data 17 febbraio 2022 per (…). Dal consulto (…) è stata se- gnalata la presenza di (…) ed è stato programmato un controllo di riso- nanza magnetica tomografica (RMT) in data 18 febbraio 2022 (cfr. atto SEM 28/2), dal quale è risultato un (…) (cfr. atto SEM 33/2). Successiva- mente, il 22 marzo 2022, la ricorrente è stata visitata per prurito generaliz- zato su tutto il corpo (cfr. atto SEM 35/2). Il 6 aprile 2022 è stato effettuato l’intervento programmato di (…). Dalla lettera di dimissioni dell'11 aprile 2022 si legge oltre alla (…), la diagnosi di (…) in corso di accertamenti (cfr. atto SEM 45/2). Il controllo post operatorio del 20 aprile 2022 ha confer- mato l’esito positivo dell’intervento (cfr. atto SEM 47/2); mentre il 28 aprile 2022 l’insorgente ha avuto nuovamente una visita medica a causa di (…) e le è stata prescritta una nuova terapia, precisando che un successivo controllo verrà effettuato solamente se necessario (cfr. atto SEM 52/2.).</w:t>
      </w:r>
    </w:p>
    <w:p>
      <w:r>
        <w:t>D-2021/2022 Pagina 15 Infine, la ricorrente ha ricevuto un appuntamento per un consulto psichia- trico, il quale è stato fissato per il 25 maggio 2022, non essendoci un’ur- genza in tal senso.</w:t>
      </w:r>
    </w:p>
    <w:p>
      <w:r>
        <w:rPr>
          <w:b/>
        </w:rPr>
        <w:t>E. 11.5</w:t>
      </w:r>
    </w:p>
    <w:p>
      <w:r>
        <w:t>Tenuto conto di quanto precede, pur non volendo in alcun modo mini- mizzare le stesse, le affezioni delle quali soffre la ricorrente, a differenza di quanto sostenuto nel suo ricorso, non appaiono essere suscettibili, dal pro- filo della loro gravità, di porre concretamente e seriamente in pericolo la sua vita o la sua salute a breve termine in caso di ritorno in Grecia, rispet- tivamente non si rileva dagli atti che il suo stato di salute necessiti impera- tivamente di trattamenti medici che non possano essere proseguiti che in Svizzera, secondo la giurisprudenza restrittiva applicabile in materia (cfr. DTAF 2011/50 consid. 8.3; 2009/2 consid. 9.3.2). Inoltre la Grecia, al contrario di quanto lamentato nel gravame, dispone delle strutture mediche sufficienti anche in campo psichiatrico, che possono dispensare le cure ed i trattamenti necessitanti al suo stato di salute, essendo ancora una volta rammentato che l’interessata ha in principio accesso alle cure di salute alle stesse condizioni che i cittadini greci (art. 2 lett. b e g e art. 30 par. 1 della direttiva qualificazione; cfr. la sentenza del Tribunale E-5659/2021 del 31 gennaio 2022 consid. 5.3).</w:t>
      </w:r>
    </w:p>
    <w:p>
      <w:r>
        <w:rPr>
          <w:b/>
        </w:rPr>
        <w:t>E. 11.6</w:t>
      </w:r>
    </w:p>
    <w:p>
      <w:r>
        <w:t>L’esecuzione dell’allontanamento, risulta pertanto essere pure ragio- nevolmente esigibile (art. 83 cpv. 4 LStrI in combinato disposto con l’art. 44 LAsi).</w:t>
      </w:r>
    </w:p>
    <w:p>
      <w:r>
        <w:rPr>
          <w:b/>
        </w:rPr>
        <w:t>E. 12</w:t>
      </w:r>
    </w:p>
    <w:p>
      <w:r>
        <w:t>Visto quanto sopra rilevato sia in ambito di ammissibilità che di esigibilità della misura, non si ritiene essere la ricorrente una persona particolar- mente vulnerabile ai sensi della giurisprudenza. Pertanto, non era in casu necessario né che la SEM analizzasse l’esistenza di fattori favorevoli (cfr. sentenza di riferimento del Tribunale E-3427/2021, E-3431/2021 del 28 marzo 2022 consid. 11), né che richiedesse alle autorità greche delle ga- ranzie specifiche per poter pronunciare l’esecuzione del suo allontana- mento in Grecia (cfr. sentenza del Tribunale D-749/2022 del 24 febbraio 2022 consid. 7.5).</w:t>
      </w:r>
    </w:p>
    <w:p>
      <w:r>
        <w:rPr>
          <w:b/>
        </w:rPr>
        <w:t>E. 13</w:t>
      </w:r>
    </w:p>
    <w:p>
      <w:r>
        <w:t>Infine, non risultano impedimenti neppure dal profilo della possibilità dell'e- secuzione dell'allontanamento (art. 44 LAsi ed art. 83 cpv. 2 LStr) ritenuto che le autorità elleniche hanno dato il loro benestare alla riammissione della ricorrente.</w:t>
      </w:r>
    </w:p>
    <w:p>
      <w:r>
        <w:t>D-2021/2022 Pagina 16</w:t>
      </w:r>
    </w:p>
    <w:p>
      <w:r>
        <w:rPr>
          <w:b/>
        </w:rPr>
        <w:t>E. 14</w:t>
      </w:r>
    </w:p>
    <w:p>
      <w:r>
        <w:t>Di conseguenza, anche in materia di allontanamento e relativa esecuzione, il gravame va disatteso e la querelata decisione confermata.</w:t>
      </w:r>
    </w:p>
    <w:p>
      <w:r>
        <w:rPr>
          <w:b/>
        </w:rPr>
        <w:t>E. 15</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16</w:t>
      </w:r>
    </w:p>
    <w:p>
      <w:r>
        <w:t>Avendo il Tribunale statuito nel merito del ricorso, la domanda di esenzione dal versamento di un anticipo equivalente alle presunte spese processuali è divenuta senza oggetto.</w:t>
      </w:r>
    </w:p>
    <w:p>
      <w:r>
        <w:rPr>
          <w:b/>
        </w:rPr>
        <w:t>E. 17</w:t>
      </w:r>
    </w:p>
    <w:p>
      <w:r>
        <w:t>Visto l'esito della procedura, le spese processuali che seguono la soccom- benza, sarebbero da porre a carico della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 derato che sulla base delle circostanze del caso di specie si può conclu- dere allo stato d'indigenza senza ulteriori accertamenti, v'è luogo di acco- gliere l'istanza di assistenza giudiziaria nel senso della dispensa dal paga- mento delle spese di giustizia (art. 65 cpv. 1 PA).</w:t>
      </w:r>
    </w:p>
    <w:p>
      <w:r>
        <w:rPr>
          <w:b/>
        </w:rPr>
        <w:t>E. 18</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D-2021/2022 Pagina 17 Per questi motivi, il Tribunale amministrativo federale pronun- cia: 1. Il ricorso è respinto. 2. La domanda di assistenza giudiziaria, nel senso dell’esenzione dal versa- mento delle spese processuali, è accolta. 3. Non si prelevano spese processuali. 4. Questa sentenza è comunicata alla ricorrente, alla SEM e all'autorità can- tonale competente.</w:t>
      </w:r>
    </w:p>
    <w:p>
      <w:r>
        <w:t>La presidente del collegio: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