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D-2018/2011 vom 14. September 2011</w:t>
      </w:r>
    </w:p>
    <w:p>
      <w:r>
        <w:t>Bundesverwaltungsgericht, 2011-09-14, DE</w:t>
      </w:r>
    </w:p>
    <w:p>
      <w:r>
        <w:rPr>
          <w:b/>
        </w:rPr>
        <w:t xml:space="preserve">Quelle: </w:t>
      </w:r>
      <w:r>
        <w:t>https://mcp.opencaselaw.ch/entscheid/bvger_D-2018_2011</w:t>
      </w:r>
    </w:p>
    <w:p>
      <w:r>
        <w:t>FR: TAF D-2018/2011 du 14 septembre 2011</w:t>
      </w:r>
    </w:p>
    <w:p>
      <w:r>
        <w:t>IT: TAF D-2018/2011 del 14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AsylG; Art. 83 Bst. c Ziff. 1 und Bst. d Ziff. 1 des Bundesgerichtsgesetzes vom 17. Juni 2005 [BGG, SR 173.110]).</w:t>
      </w:r>
    </w:p>
    <w:p>
      <w:r>
        <w:rPr>
          <w:b/>
        </w:rPr>
        <w:t>E. 1.2</w:t>
      </w:r>
    </w:p>
    <w:p>
      <w:r>
        <w:t>Die Beschwerdeführerinnen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1 AsylG; Art. 105 AsylG i.V.m. Art. 37 VGG und Art. 52 VwVG)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3.2</w:t>
      </w:r>
    </w:p>
    <w:p>
      <w:r>
        <w:t>Im vorliegenden Fall verzichtete die Schweizer Botschaft in Addis Abeba auf eine Anhörung der Beschwerde führenden Mutter zu deren Asylgesuch. Das BFM begründete in seiner Verfügung vom 24. März 2011 den Verzicht auf eine Befragung mit dem begrenzten Personal­bestand der Botschaft und fehlenden Voraussetzungen im sicherheitstechnischen und räumlichen Bereich. Der Vertreter der Beschwer­deführerinnen nahm mit Eingabe vom 2. März 2011 zu den vom BFM im Schreiben vom 9. Februar 2011 gestellten Fragen Stellung. Vorliegend erhielten die Beschwerdeführerinnen somit die Möglichkeit, über ihren Ehemann beziehungsweise Vater als Vertreter ihre Asylgründe darzulegen und mithin bei der Erhebung und Ergänzung des rechtserheblichen Sachverhaltes mitzuwirken.</w:t>
      </w:r>
    </w:p>
    <w:p>
      <w:r>
        <w:rPr>
          <w:b/>
        </w:rPr>
        <w:t>E. 4</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5.1</w:t>
      </w:r>
    </w:p>
    <w:p>
      <w:r>
        <w:t>In den schriftlichen Eingaben vom 7. Februar 2011 und vom 2. März 2011 wird zur Begründung des Asylgesuches im Wesentlichen vorge­bracht, die Beschwerdeführerin sei im Oktober 2010 wegen der Ausreise ihres Ehemannes von der Polizei verhaftet, nach dessen Aufenthaltsort befragt und während eines dreimonatigen Gefängnisaufenthaltes misshandelt worden. Sie sei inhaftiert worden, weil ihr Ehemann nicht auf­findbar war und sie die geforderte Busse von 50'000 Nakfa nicht habe be­zahlen können (BFM-act. B1/2 S. 1, B2/10 S. 7), beziehungsweise, sie sei wegen dem Kind freigelassen und aufgefordert worden, 50'000 Nakfa zu bezahlen, ansonsten sie wieder verhaftet würde (Eingabe vom 2. März 2011, B4/3 S. 2). Sie und ihr Kind hätten am 29. Januar 2011 mithilfe ih­res Schwagers die Grenze nach Äthiopien illegal überquert. Sie habe sich beim lokalen Amt des Hohen Flüchtlingskommissars der Vereinten Natio­nen (UNHCR) unter der Nummer [...] registrieren lassen und sei am 4. Februar 2011 dem Flüchtlingslager W._______ zugewiesen worden, wo sie sich seither mit ihrer Tochter aufhalte. Bis heute habe sie noch keinen Entscheid erhalten, das heisst, sie sei noch nicht als Flüchtling anerkannt, besitze jedoch einen Flüchtlingsausweis. Weil sich das Lager fernab des nächsten Ortes V._______ befinde, sei es ihr bislang nicht möglich gewe­sen, eine Kopie des Ausweises in die Schweiz zu schicken. Sie sei illegal aus Eritrea ausgereist und halte sich ohne Bewilligung in Äthiopien auf. Die humanitären Bedingungen im äthiopischen Flüchtlingslager seien prekär, und die Beschwerdeführerinnen würden im Lager nicht ausrei­chend versorgt. Die Lebensmittelversorgung sei äusserst knapp. Sie wür­den keine weitere materielle Hilfe erhalten, Geldsendungen vom Ehe­mann aus der Schweiz kämen nicht an. Die medizinische Hilfe und die hygienischen Bedingungen seien unzureichend, die Beschwerdeführerin­nen erkrankten regelmässig. Sie seien ohne Begleitung und schliefen al­leine in einem Zelt. Als alleinerziehende Frau mit einem Kleinkind gehör­ten sie zur Gruppe der verletzlichen Personen. In Drittstaaten hätten sie keine Verwandten. Äthiopien könne nicht als sicherer Drittstaat bezeich­net werden, da das Land einerseits von Flüchtlingen aus den umliegen­den Staaten überrannt werde und folglich der Zugang zu einem Asylverfahren äusserst erschwert sei; andererseits sei Äthiopiens Beziehung zu Eritrea historisch schwer belastet und bei einer neuerlichen Konfliktsituation beziehungsweise einem allfälligen Wiederaufflammen des Grenzkonfliktes damit zu rechnen, dass ein grosser Teil der eritreischen Flüchtlinge nach Eritrea zurückgeschafft würde, wie dies bereits in den Kriegsjahren 1998 bis 2000 geschehen sei. Das Szenario eines neuen Krieges zwischen Äthiopien und Eritrea sei nicht unrealistisch, habe doch keiner der beiden Staaten ein direktes Interesse an einer diplomatischen Lösung des schwelenden Grenzkonfliktes, son­dern unterstützten beide Staaten die Rebellen des anderen. Die Bezie­hungsnähe zur Schweiz ergebe sich dadurch, dass der Ehemann bezie­hungsweise Vater der Beschwerdeführerinnen als anerkannter Flüchtling in der Schweiz lebe, regelmässig mit ihnen telefoniere und für sie eine sehr starke Bezugsperson sei. Aufgrund der Gefahr einer Deportation nach Eritrea, der schwierigen persönlichen Umstände sowie der Bezie­hungsnähe zur Schweiz sei den Beschwerdeführerinnen nicht zuzumu­ten, in Äthiopien zu bleiben oder in ein anderes Land auszureisen.</w:t>
      </w:r>
    </w:p>
    <w:p>
      <w:r>
        <w:rPr>
          <w:b/>
        </w:rPr>
        <w:t>E. 5.2</w:t>
      </w:r>
    </w:p>
    <w:p>
      <w:r>
        <w:t>Zur Begründung seiner Verfügung vom 24. März 2011 hielt das BFM fest, aufgrund des vollständig erstellten Sachverhaltes könne davon ausgegangen werden, dass keine unmittelbare Gefährdung der Beschwerdeführerin vorliege, die eine sofortige Einreise als notwendig er­scheinen liesse. Diese habe zwar in Eritrea ernstzunehmende Schwierigkeiten mit den heimatlichen Behörden gehabt. Sie und ihre Tochter befänden sich jedoch seit Februar 2011 in Äthiopien, wo sie vom UNHCR registriert worden seien. Es könne daher davon ausgegangen werden, dass ihnen in Äthiopien Schutz und Aufenthalt gewährt werde. Das Bundesamt räumte ein, dass die Lage für die Beschwerdeführerinnen nicht einfach sei, doch bestünden keine konkreten Anhaltspunkte für die Annahme, ein weiterer Verbleib in Äthiopien sei für sie schlechterdings nicht zumutbar oder nicht möglich. Eritreische Flüchtlinge verfügten in Äthiopien zwar nicht über ein freies Aufenthaltsrecht für das ganze Land, sondern würden einem Flüchtlingslager zugeteilt, in dem sie sich aufzuhalten hätten und die nötige Versorgung erhielten. Das Bundesverwaltungsgericht habe im Urteil E-145/2010 vom 11. Februar 2010 entschieden, für somalische Flüchtlinge sei der Aufenthalt in äthiopischen Flüchtlingslagern grundsätzlich zumutbar. Das Leben in diesen Lagern sei zwar nicht einfach, doch würden die Grundbedürfnisse der Flüchtlinge gedeckt. Diese Schlussfolgerung müsse auch für eritreische Flüchtlinge in Äthiopien gelten, unterstünden diese doch den gleichen Aufenthaltspflichten wie die somalischen Flüchtlinge. Den Beschwerdeführerinnen sei daher zuzumuten, vorderhand in Äthiopien zu bleiben, weshalb sie den subsidiären Schutz der Schweiz nicht benötigten (Art. 52 Abs. 2 AsylG). Schliesslich hält das BFM fest, auch eine Beurteilung des Gesuchs unter dem Aspekt des Familiennachzugs führe zu keinem anderen Ergebnis. Nach Art. 51 Abs. 1 AsylG hätten Ehegatten und minderjährige Kinder von Flüchtlingen einen Anspruch auf Familienzusammenführung. Der Anspruch setze aber voraus, dass die in der Schweiz lebende Person die Flüchtlingseigenschaft erfüllt und Asyl erhalten hat. Letzteres sei nicht der Fall. Das BFM habe den Ehemann beziehungsweise Vater der Beschwerdeführerinnen zwar als Flüchtling anerkannt und ihn in der Schweiz vorläufig aufgenommen. Er sei jedoch vom Asyl in Anwendung von Art. 54 AsylG ausgeschlossen worden. Bei vorläufig aufgenommenen Flüchtlin­gen richte sich der Familiennachzug nach Art. 85 Abs. 7 des Bundesgesetzes vom 16. Dezember 2005 über die Ausländerinnen und Ausländer (AuG; SR 142.20). Danach könnten Ehegatten und minderjährige Kinder von vorläufig aufgenommenen Flüchtlingen frühestens drei Jahre nach Anordnung der vorläufigen Auf­nahme nachgezogen und in diese eingeschlossen werden. Das BFM habe den Ehemann respektive Vater der Beschwerdeführerinnen mit Ent­scheid vom 20. Oktober 2010 als Flüchtling vorläufig aufgenommen. Da­mit sei die minimale Wartefrist von drei Jahren noch nicht erfüllt. Die Frage, ob auch die weiteren Voraussetzungen von Art. 85 Abs. 7 AuG gegeben seien - namentlich das Bestehen einer bedarfsgerechten Wohnung sowie Unabhängigkeit von Sozialhilfe - könne folglich offen bleiben.</w:t>
      </w:r>
    </w:p>
    <w:p>
      <w:r>
        <w:rPr>
          <w:b/>
        </w:rPr>
        <w:t>E. 5.3</w:t>
      </w:r>
    </w:p>
    <w:p>
      <w:r>
        <w:t>In ihrer Beschwerde vom 4. April 2011 halten die Beschwerdeführerinnen dieser Argumentation im Wesentlichen entgegen, die Vorinstanz sei in der angefochtenen Verfügung in keiner Weise auf ihre individuelle Situation eingegangen, und wiederholten die bereits im erstinstanzlichen Verfahren gemachten Ausführungen. 6.1. 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Entscheidungen und Mitteilungen der Schweizeri­schen Asylrekurskommission [EMARK] 2005 Nr. 19 E. 4 S. 174 ff., EMARK 2004 Nr. 21 E. 2 S. 136 f., EMARK 2004 Nr. 20 E. 3 S. 130 f., EMARK 1997 Nr. 15 E. 2f S. 131 f.). 6.2. 6.2.1. Die Beschwerdeführerin macht eine eigene Gefährdung im Sinne von Art. 3 AsylG i.V.m. Art. 20 AsylG geltend, indem sie vorbringt, im Oktober 2010 wegen der Ausreise ihres Ehemannes aus Eritrea inhaftiert und während eines dreimonatigen Gefängnisaufenthaltes misshandelt worden zu sein. Das BFM hält in der angefochtenen Verfügung ohne auf diese Vorbringen näher einzugehen fest, die Ausführungen in der Stellungnahme vom 2. März 2011 liessen darauf schliessen, dass die Be­schwerdeführerin in Eritrea ernstzunehmende Schwierigkeiten mit den heimatlichen Behörden gehabt habe. Die Vorinstanz geht mithin implizit vom Vorliegen einer Gefährdung der Beschwerdeführerin im Sinne von Art. 3 AsylG im Zeitpunkt der Ausreise aus Eritrea nach Äthiopien aus, bejaht bei der anschliessenden Prüfung des Asylausschlussgrundes von Art. 52 Abs. 2 AsylG jedoch die Zumutbarkeit ihres Verbleibs in Äthiopien. 6.2.2. In seiner in Rechtskraft erwachsenen Verfügung vom 20. Oktober 2010 beurteilte das BFM die Vorbringen des Ehemannes der Beschwerdeführerin betreffend Zwangsrekrutierung und Desertion aus dem Militärdienst im Jahre 2006 als unglaubhaft. Vor diesem Hintergrund kann allein aufgrund der von der Beschwerdeführerin behaupteten Reflexverfolgung nicht abschliessend beurteilt werden, ob für sie im Zeitpunkt der Ausreise eine asylrechtlich relevante Gefährdung tatsächlich bestand oder ihr eine solche drohte, zumal ihr Ehemann bereits im Juli 2007 aus Eritrea ausgereist ist und sie keine näheren Angaben zum geltend gemachten dreimonatigen Gefängnisaufenthalt und den dort erlittenen Misshandlungen gemacht hat. Die Beschwerdeführerin hat Eritrea jedoch im Januar 2011 im militärdienstpflichtigen Alter von 20 Jahren illegal, das heisst ohne behördliches Ausreisevisum, verlassen. Sie hat jedenfalls deshalb begründete Furcht, bei einer Rückkehr in die Heimat ernsthaften Nachteilen im Sinne von Art. 3 AsylG ausgesetzt zu werden (vgl. zu subjektiven Nachfluchtgründen EMARK 2006 Nr. 1 E. 6.1 S. 10, mit weiteren Hinwei­sen, sowie zur Anwendung auf Eritrea das Urteil des Bundesverwaltungsgerichts D-3892/2008 vom 6. April 2010 E. 5.3). Eine Gefährdung im Sinne von Art. 3 AsylG i.V.m. Art. 20 AsylG ist insofern zu bejahen. 7.1. 7.1.1. Gemäss 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BVGE E-8127/2008 vom 12. Mai 2011 E. 5.1, EMARK 2004 Nr. 21 E. 4b.aa S. 139 f.). 7.1.2. 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6.6, D-4758/2010 vom 30. August 2010 E. 4.1.4, D-2047/2010 vom 29. April 2010 insbes. S. 9 f.). 7.2. 7.2.1. Im Hinblick auf die Prüfung der Anwendbarkeit des Asylausschluss­grundes von Art. 52 Abs. 2 AsylG hält das BFM in Ziffer 3 seiner Verfü­gung unter Hinweis auf die Rechtsprechung fest, die Kriterien, welche die Zufluchtnahme in einem Drittstaat als zumutbar erscheinen liessen, seien mit einer allfälligen Beziehungsnähe zur Schweiz abzuwägen. Es legt so­dann dar, weshalb trotz der sehr schwierigen Bedingungen für eritreische Flüchtlinge in Äthiopien nicht von der Unzumutbarkeit des Verbleibs in diesem Drittstaat ausgegangen werden könne. Das BFM unterlässt es je­doch - wie im Übrigen in zahlreichen anderen Verfahren (vgl. beispiels­weise das Urteil des Bundesverwaltungsgerichts D-4910/2010 vom 4. März 2011 E. 5.3) - in den anschliessenden Erwägungen, die von den Beschwerdeführerinnen geltend gemachte Beziehungsnähe zur Schweiz zu prüfen und begnügt sich damit, festzuhalten, den Beschwerdeführerin­nen werde in Äthiopien Schutz und Aufenthalt gewährt, sie benötigten den subsidiären Schutz der Schweiz nicht, und es sei ihnen zuzumuten, vorderhand in Äthiopien zu bleiben. Zur Stützung dieser Auffassung weist es auf das Urteil des Bundesverwaltungsgerichts E-145/2010 vom 11. Februar 2010 hin, in dem - so das BFM in der angefochtenen Verfü­gung - entschieden worden sei, für somalische Flüchtlinge sei der Aufent­halt in äthiopischen Flüchtlingslagern grundsätzlich zumutbar, denn ihre Grundbedürfnisse würden dort gedeckt. Diese Schlussfolgerung müsse - so das BFM unter Hinweis auf das Urteil des Bundesverwaltungsgerichts D-7225/2010 vom 14. Februar 2011 - auch für eritreische Flüchtlinge in Äthiopien gelten, unterstünden diese doch den gleichen Aufenthaltspflich­ten wie die somalischen Flüchtlinge. 7.2.2. Die vom BFM aus den zitierten Urteilen des Bundesverwaltungsge­richts gezogenen Schlussfolgerungen sind nicht zutreffend. Keines der beiden Urteile äussert sich in allgemeiner Weise dahingehend, dass der Aufenthalt in äthiopischen Flüchtlingslagern für somalische Flüchtlinge (Urteil des Bundesverwaltungsgerichts E-145/2010 vom 11. Februar 2010) respektive der Aufenthalt in sudanesischen Lagern für eritrei­sche Flüchtlinge (Urteil des Bundesverwaltungsgerichts D-7225/2010 vom 14. Februar 2011) generell zumutbar sei. Das Gericht legte vielmehr in beiden Urteilen aufgrund einer Einzelfallprüfung unter Abwägung der ge­mäss Rechtsprechung massgeblichen Kriterien dar, weshalb der Verbleib in Äthiopien respektive in Sudan den somalischen beziehungs­weise eritreischen Beschwerdeführenden zuzumuten ist. Diese hielten sich ausserhalb von Flüchtlingslagern auf, und eine Beziehungsnähe zur Schweiz, welche zu einer anderen Beurteilung der Zumutbarkeit des Verbleibs im Aufenthaltsstaat hätte führen können, wurde in beiden Fällen verneint. Entgegen der Ansicht der Vorinstanz lässt sich im Übrigen von der Situation somalischer Flüchtlinge in äthiopischen Flüchtlingslagern nicht auf diejenige eritreischer Flüchtlinge in äthiopischen Lagern allein mit der Begründung schliessen, diese unterstünden in Äthiopien densel­ben Aufenthaltspflichten wie jene. Es ist nicht auszuschliessen, dass - bedingt etwa durch das jeweilige Verhältnis des die Flüchtlinge beherber­genden äthiopischen Staates zu den Herkunftsstaaten der Flüchtlinge (Eritrea beziehungsweise Somalia) - das Risiko einer Deportation in den Herkunftsstaat unterschiedlich einzustufen ist.</w:t>
      </w:r>
    </w:p>
    <w:p>
      <w:r>
        <w:rPr>
          <w:b/>
        </w:rPr>
        <w:t>E. 8.1</w:t>
      </w:r>
    </w:p>
    <w:p>
      <w:r>
        <w:t>In der Praxis erachtet das Bundesverwaltungsgericht jedenfalls in Fällen, in welchen Frauen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Gestalt des Ehemannes, welcher als Flüchtling anerkannt ist - über eine besondere Beziehungsnähe zur Schweiz verfügen und zu keinem anderen Staat stärkere Bezugspunkte bestehen als zur Schweiz (vgl. Urteile des Bundesverwaltungsgerichts E-4757/2009 vom 8. Juli 2011 E. 8.6, E-4469/2009 vom 1. März 2011 E. 5, D-7804/2007 vom 27. Oktober 2010 E. 7, E-2247/2009 vom 9. August 2010 E. 7, D-4548/2009 vom 18. Februar 2010 E. 6).</w:t>
      </w:r>
    </w:p>
    <w:p>
      <w:r>
        <w:rPr>
          <w:b/>
        </w:rPr>
        <w:t>E. 8.2</w:t>
      </w:r>
    </w:p>
    <w:p>
      <w:r>
        <w:t>Die Beschwerdeführerinnen sind nach eigenen Angaben vom UNHCR registriert sowie im Besitz eines Flüchtlingsausweises und leben seit Februar 2011 im äthiopischen Flüchtlingslager W._______. Da ein Flüchtlingsausweis in der Regel vom UNHCR und der äthiopischen "Administration for Refugee and Returnee Affairs" (ARRA) gemeinsam an anerkannte Flüchtlinge aus Eritrea ausgestellt wird, ist davon auszuge­hen, dass die Beschwerdeführerinnen in Äthiopien als Flüchtlinge aner­kannt sind. Doch auch wenn sie tatsächlich lediglich vom UNHCR als Asylsuchende registriert sein sollten, dürften sie weitgehend Schutz vor einer Abschiebung nach Eritrea geniessen, zumindest, solange sie sich im ihnen zugewiesenen Flüchtlingslager aufhalten. Angesichts der gros­sen Zahl der in Äthiopien lebenden eritreischen Asylsuchenden und Flüchtlinge lässt sich keine generelle Gefahr ableiten, dass diesen grund­sätzlich eine Rückschiebung nach Eritrea droht. Konkrete Hinweise auf eine drohende Deportation nach Eritrea liegen im vorliegenden Fall denn auch keine vor.</w:t>
      </w:r>
    </w:p>
    <w:p>
      <w:r>
        <w:rPr>
          <w:b/>
        </w:rPr>
        <w:t>E. 8.3</w:t>
      </w:r>
    </w:p>
    <w:p>
      <w:r>
        <w:t>Auf die Vorbringen der Beschwerdeführerinnen, die Versorgung mit Lebensmitteln, die hygienischen Bedingungen und die medizinische Hilfe im Lager seien unzureichend und sie erkrankten regelmässig, ging das BFM in der angefochtenen Verfügung nicht ein. Es äusserte sich auch nicht zur zutreffenden Feststellung, sie gehörten als alleinstehende Frau mit einem [...]jährigen Kind zur Gruppe der verletzlichen Personen. Das Bundesamt begnügte sich vielmehr damit, unter Hinweis auf die - wie in E. 7.2.2 aufgezeigt - unzutreffend zitierte Rechtsprechung des Bundesverwaltungsgerichts festzuhalten, der Aufenthalt in äthiopischen Flüchtlingslagern sei für eritreische Flüchtlinge grundsätzlich zumutbar, weshalb es den Beschwerdeführerinnen zuzumuten sei, vorderhand in Äthiopien zu bleiben und sie den subsidiären Schutz der Schweiz nicht benötigten. Das Bundesamt nahm somit weder eine Einschätzung der individuellen Situation der Beschwerdeführerinnen in ihrem derzeitigen Auf­enthaltsstaat Äthiopien vor, noch prüfte es die von den Beschwerdeführe­rinnen geltend gemachte besondere Beziehungsnähe zur Schweiz.</w:t>
      </w:r>
    </w:p>
    <w:p>
      <w:r>
        <w:rPr>
          <w:b/>
        </w:rPr>
        <w:t>E. 8.4.1</w:t>
      </w:r>
    </w:p>
    <w:p>
      <w:r>
        <w:t>Wie dargelegt, ist bei Asylgesuchen aus einem Drittstaat in jedem Einzelfall stets eine Abwägung zwischen der Zumutbarkeit der Zuflucht­nahme in diesem oder einem allfälligen anderen Land (z.B. der Schweiz) vorzunehmen, wobei die Beziehungsnähe zur Schweiz ein gewichtiges Kriterium bildet. Indem das BFM bei der Prüfung der Zumutbarkeit im Sinne von Art. 52 Abs. 2 AsylG die besondere Beziehungsnähe der Be­schwerdeführerinnen zur Schweiz nicht berücksichtigt, sondern im Ergeb­nis allein auf die Verfolgungssicherheit und die genügende materielle Ver­sorgung von eritreischen Flüchtlingen in Äthiopien verwiesen hat, hat es im vorliegenden Fall das ihm zustehende Ermessen unterschritten und gleichzeitig die Begründungspflicht verletzt. Gestützt auf die mit Blick auf die Zumutbarkeitsfrage spruchreife Aktenlage, ist das vorliegende Verfah­ren indes reformatorisch zu entscheiden, zumal den Beschwerdeführerin­nen dadurch kein Rechtsnachteil erwächst.</w:t>
      </w:r>
    </w:p>
    <w:p>
      <w:r>
        <w:rPr>
          <w:b/>
        </w:rPr>
        <w:t>E. 8.4.2</w:t>
      </w:r>
    </w:p>
    <w:p>
      <w:r>
        <w:t>Die [...]-jährige Beschwerdeführerin und ihre [...]jährige Tochter hal­ten sich gemäss von der Vorinstanz nicht bestrittenen Angaben ihres sie vertretenden Ehemannes und Vaters ohne nahe Familienangehörige oder weitere Verwandte alleine im Flüchtlingslager W._______ auf und verfü­gen auch ausserhalb des Lagers in Äthiopien oder in anderen Staaten über keine Bezugspersonen. Sie leben im Flüchtlingslager offenbar unter prekären Bedingungen und ohne finanzielle Unterstützung des Eheman­nes und Vaters, da nach dessen unbestritten gebliebenen Angaben Geldsendungen aus der Schweiz das Lager nicht erreichen. Indem der Ehemann geltend macht, die Beschwerdeführerinnen lebten alleine in ei­nem Zelt und gehörten zur Gruppe der verletzlichen Personen, deutet er an, dass er auch um die physische Sicherheit von Ehefrau und Tochter besorgt ist - eine Sorge, die angesichts der in Äthiopien weitverbreiteten Gewalt gegenüber Frauen und Mädchen sowie deren besonderer Verletz­lichkeit in Flüchtlingslagern ausserhalb der Heimat nicht ohne Weiteres von der Hand zu weisen ist. Mit Äthiopien verbindet die Beschwerdeführerinnen ausserdem keine besondere kulturelle oder sprachliche Nähe; den einzigen Bezugspunkt zu diesem Staat bildet demnach ihr viermonatiger Aufenthalt in einem dortigen Flüchtlingslager. Eine sprachliche oder kulturelle Nähe existiert zwar auch zur Schweiz nicht, doch lebt hier der Ehemann respektive Vater der Beschwerdeführerinnen seit September 2008 als Flüchtling. Angesichts des mehrjährigen Aufenthalts des Ehemannes beziehungsweise Vaters verfügen die Beschwerdeführerinnen offensichtlich über einen engen Bezug zur Schweiz. Die Eingliederungsmöglichkeiten in der Schweiz sind ausserdem insbesondere für das [...]jährige Kind, aber auch für die Mutter sicherlich nicht geringer als in einem äthiopischen Flüchtlingslager. Vor diesem Hintergrund erweist sich der Verbleib der Beschwerdeführerinnen in Äthiopien entgegen der Auffassung der Vorinstanz als unzumutbar im Sinne von Art. 20 Abs. 2 AsylG. Aufgrund der Akten kann schliesslich auch nicht davon ausgegangen werden, die Be­schwerdeführerinnen verfügten über eine Beziehungsnähe zu anderen Staaten und/oder über die Möglichkeit, in einem anderen Staat um Schutz zu ersuchen. Der von ihnen benötigte Schutz vor Verfolgung ist im Lichte der Gesamtumstände des Falles daher durch die Schweiz zu gewähren.</w:t>
      </w:r>
    </w:p>
    <w:p>
      <w:r>
        <w:rPr>
          <w:b/>
        </w:rPr>
        <w:t>E. 8.5</w:t>
      </w:r>
    </w:p>
    <w:p>
      <w:r>
        <w:t>Da die Beschwerdeführerinnen die Voraussetzungen für die Bewilli­gung der Einreise nach Art. 20 Abs. 2 und 3 AsylG erfüllen, erübrigt sich die Prüfung der Frage, ob ihnen allenfalls die Einreise nach den Voraussetzungen für den Familiennachzug gemäss Art. 85 Abs. 7 AuG zu bewilligen wäre. Nicht von Bedeutung ist demnach der Umstand, dass Ehegatten und le­dige Kinder unter 18 Jahren von vorläufig aufgenommenen Personen und vorläufig aufgenommenen Flüchtlingen gemäss dieser Bestimmung frühestens drei Jahre nach Anordnung der vorläufigen Aufnahme nachgezogen und in diese eingeschlossen werden können, und diese Frist - wie das BFM zutreffend erwähnt - im Falle des Ehemannes beziehungsweise Vaters der Beschwerdeführerinnen noch nicht abgelaufen ist. Die Frage, ob die Wartefrist abgelaufen ist, kann sich subsidiär erst stellen, wenn - anders als im vorliegenden Fall - feststeht, dass die asylsuchende Person, deren Partner in der Schweiz vorläufig aufgenommen ist, im Sinne von Art. 3 AsylG nicht gefährdet ist beziehungsweise, wenn ihr zugemutet werden kann, in einem Drittstaat Zuflucht zu nehmen (vgl. Urteile des Bundesverwaltungsgerichts E-4757/2008 vom 8. Juli 2008 E. 9, E-2210/2007 vom 20. August 2007 E. 5, E-2079/2007 6. Juli 2007 E. 5).</w:t>
      </w:r>
    </w:p>
    <w:p>
      <w:r>
        <w:rPr>
          <w:b/>
        </w:rPr>
        <w:t>E. 9</w:t>
      </w:r>
    </w:p>
    <w:p>
      <w:r>
        <w:t>Aufgrund vorstehender Erwägungen ist die Beschwerde vom 4. April 2011 gutzuheissen und die Verfügung des BFM vom 24. März 2011 aufzuhe­ben. Das BFM ist anzuweisen, den Beschwerdeführerinnen die Einreise in die Schweiz zu bewilligen, ihnen die erforderlichen Einreisepapiere auszustellen und nach ihrer Einreise das Asylverfahren fortzusetzen.</w:t>
      </w:r>
    </w:p>
    <w:p>
      <w:r>
        <w:rPr>
          <w:b/>
        </w:rPr>
        <w:t>E. 10</w:t>
      </w:r>
    </w:p>
    <w:p>
      <w:r>
        <w:t>Bei diesem Ausgang des Verfahrens sind den Beschwerdeführerinnen keine Kosten aufzuerlegen (vgl. Art. 63 Abs. 1 VwVG i.V.m. Art. 37 VGG). Das in der Beschwerde vom 4. April 2011 gestellte Gesuch um Gewäh­rung der unentgeltlichen Rechtspflege wird bei der beschriebenen Sach­lage gegenstandslos.</w:t>
      </w:r>
    </w:p>
    <w:p>
      <w:r>
        <w:rPr>
          <w:b/>
        </w:rPr>
        <w:t>E. 11</w:t>
      </w:r>
    </w:p>
    <w:p>
      <w:r>
        <w:t>Angesichts ihres Obsiegens wäre den Beschwerdeführerinnen in Anwen­dung von Art. 64 VwVG und Art. 7 Abs. 1 des Reglements vom 21. Feb­ruar 2008 über die Kosten und Entschädigungen vor dem Bundesverwal­tungsgericht (VGKE, SR 173.320.2) an sich eine Entschädigung für die ihnen notwendigerweise erwachsenen Parteikosten zuzusprechen. Da sie jedoch von ihrem Ehemann beziehungsweise Vater und somit nicht anwaltlich vertreten sind, sind ihnen keine Parteikosten erwachsen,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