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D-2016/2024 vom 16. Mai 2024</w:t>
      </w:r>
    </w:p>
    <w:p>
      <w:r>
        <w:t>Bundesverwaltungsgericht, 2024-05-16, FR</w:t>
      </w:r>
    </w:p>
    <w:p>
      <w:r>
        <w:rPr>
          <w:b/>
        </w:rPr>
        <w:t xml:space="preserve">Quelle: </w:t>
      </w:r>
      <w:r>
        <w:t>https://mcp.opencaselaw.ch/entscheid/bvger_D-2016_2024</w:t>
      </w:r>
    </w:p>
    <w:p>
      <w:r>
        <w:t>FR: TAF D-2016/2024 du 16 mai 2024</w:t>
      </w:r>
    </w:p>
    <w:p>
      <w:r>
        <w:t>IT: TAF D-2016/2024 del 16 maggio 2024</w:t>
      </w:r>
    </w:p>
    <w:p>
      <w:pPr>
        <w:pStyle w:val="Heading2"/>
      </w:pPr>
      <w:r>
        <w:t>Regeste</w:t>
      </w:r>
    </w:p>
    <w:p>
      <w:r>
        <w:t>Refus de la protection provisoire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admis, dans la mesure de sa recevabilité.</w:t>
      </w:r>
    </w:p>
    <w:p>
      <w:r>
        <w:rPr>
          <w:b/>
        </w:rPr>
        <w:t>E. 2</w:t>
      </w:r>
    </w:p>
    <w:p>
      <w:r>
        <w:t>La décision du 6 mars 2024 est annulée.</w:t>
      </w:r>
    </w:p>
    <w:p>
      <w:r>
        <w:rPr>
          <w:b/>
        </w:rPr>
        <w:t>E. 3</w:t>
      </w:r>
    </w:p>
    <w:p>
      <w:r>
        <w:t>Le SEM est invité à compléter l'instruction dans le sens des considérants et à rendre une nouvelle décision dûment motivée.</w:t>
      </w:r>
    </w:p>
    <w:p>
      <w:r>
        <w:rPr>
          <w:b/>
        </w:rPr>
        <w:t>E. 4</w:t>
      </w:r>
    </w:p>
    <w:p>
      <w:r>
        <w:t>Il n'est pas perçu de frais.</w:t>
      </w:r>
    </w:p>
    <w:p>
      <w:r>
        <w:rPr>
          <w:b/>
        </w:rPr>
        <w:t>E. 5</w:t>
      </w:r>
    </w:p>
    <w:p>
      <w:r>
        <w:t>Il n'est pas alloué de dépens.</w:t>
      </w:r>
    </w:p>
    <w:p>
      <w:r>
        <w:rPr>
          <w:b/>
        </w:rPr>
        <w:t>E. 6</w:t>
      </w:r>
    </w:p>
    <w:p>
      <w:r>
        <w:t>Le présent arrêt est adressé aux recourants, au SEM et à l'autorité cantonale. Le juge unique : Le greffier : Yanick Felley Edouard Iselin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