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D-2011/2023 vom 24. April 2023</w:t>
      </w:r>
    </w:p>
    <w:p>
      <w:r>
        <w:t>Bundesverwaltungsgericht, 2023-04-24, DE</w:t>
      </w:r>
    </w:p>
    <w:p>
      <w:r>
        <w:rPr>
          <w:b/>
        </w:rPr>
        <w:t xml:space="preserve">Quelle: </w:t>
      </w:r>
      <w:r>
        <w:t>https://mcp.opencaselaw.ch/entscheid/bvger_D-2011_2023</w:t>
      </w:r>
    </w:p>
    <w:p>
      <w:r>
        <w:t>FR: TAF D-2011/2023 du 24 avril 2023</w:t>
      </w:r>
    </w:p>
    <w:p>
      <w:r>
        <w:t>IT: TAF D-2011/2023 del 24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das in der Beschwerde gestellte Begehren auf Änderung der Daten bezüglich des Alters des Beschwerdeführers beziehungsweise des im ZEMIS vermerkten Geburtsdatums ist nicht im vorliegenden Dublin-Verfahren zu entscheiden. Diesbezüglich wurde ein separates Verfahren unter der Geschäftsnummer D-2026/2023 eröffnet.</w:t>
      </w:r>
    </w:p>
    <w:p>
      <w:r>
        <w:rPr>
          <w:b/>
        </w:rPr>
        <w:t>E. 4</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In der Beschwerde (vgl. S. 4 f.) werden formelle Rügen erhoben. Diese sind vorab zu prüfen, da sie allenfalls geeignet sein könnten, eine Kassation der vorinstanzlichen Verfügung zu bewirken (vgl. BVGE 2013/34 E. 4.2).</w:t>
      </w:r>
    </w:p>
    <w:p>
      <w:r>
        <w:rPr>
          <w:b/>
        </w:rPr>
        <w:t>E. 5.2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 Die unrichtige oder unvollständige Feststellung des rechtserheblichen Sachverhalts bildet einen Beschwerdegrund (Art. 106 Abs. 1 Bst. b AsylG). Unrichtig ist die Sachverhaltsfeststellung, wenn der Verfügung ein falscher und aktenwidriger Sachverhalt zugrunde gelegt worden ist oder Beweise falsch gewürdigt worden sind; unvollständig ist sie, wenn nicht alle für den Entscheid rechtswesentlichen Sachumstände berücksichtigt worden sind (vgl. BVGE 2016/2 E. 4.3).</w:t>
      </w:r>
    </w:p>
    <w:p>
      <w:r>
        <w:rPr>
          <w:b/>
        </w:rPr>
        <w:t>E. 5.3</w:t>
      </w:r>
    </w:p>
    <w:p>
      <w:r>
        <w:t>Der Beschwerdeführer macht geltend, die Vorinstanz habe seinen Anspruch auf rechtliches Gehör verletzt, indem sie die bulgarischen Behörden mit dem Hinweis, er sei minderjährig und sein Geburtsdatum werde auf den (...) geändert, um seine Rückübernahme ersucht habe, bevor er selber zur geplanten Altersänderung habe Stellung nehmen können beziehungsweise ohne dass das SEM seine Stellungnahme abgewartet und in die Entscheidfindung einbezogen hätte.</w:t>
      </w:r>
    </w:p>
    <w:p>
      <w:r>
        <w:rPr>
          <w:b/>
        </w:rPr>
        <w:t>E. 5.4</w:t>
      </w:r>
    </w:p>
    <w:p>
      <w:r>
        <w:t>Diese Rüge zielt ins Leere. Die Vorinstanz ersuchte die bulgarischen Behörden erst am 14. Februar 2023 - und damit nach durchgeführter EB UMA - um Übernahme. Sie musste sich nicht veranlasst sehen, das Altersgutachten abzuwarten. Überdies gab sie dem Beschwerdeführer ausreichend Gelegenheit, sich zum Resultat der Altersabklärung und zur mutmasslichen Unglaubhaftigkeit der von ihm geltend gemachten Minderjährigkeit zu äussern. Schliesslich erging das Remonstrationsersuchen an die bulgarischen Behörden sowohl nach Eingang des Altersgutachten als auch der Stellungnahme des Beschwerdeführers dazu. Das SEM hat sich sodann in seiner angefochtenen Verfügung (vgl. S. 3-5) sehr einlässlich und differenziert mit den Vorbringen des Beschwerdeführers und insbesondere auch mit der geltend gemachten Minderjährigkeit auseinandergesetzt und dabei auch die Einwendungen in dessen Stellungnahme vom 17. März 2023 miteinbezogen. Allein der Umstand, dass der Beschwerdeführer die Einschätzung seines Alters durch die Vorinstanz nicht teilt, stellt weder eine Verletzung des rechtlichen Gehörs noch des Untersuchungsgrundsatzes dar; vielmehr handelt es sich um eine materielle Frage.</w:t>
      </w:r>
    </w:p>
    <w:p>
      <w:r>
        <w:rPr>
          <w:b/>
        </w:rPr>
        <w:t>E. 5.5</w:t>
      </w:r>
    </w:p>
    <w:p>
      <w:r>
        <w:t>Nachdem auch anderweitig keine Hinweise auf eine Verletzung des Anspruchs auf rechtliches Gehör oder der Prüfungs- und Begründungspflicht festgestellt werden, besteht keine Veranlassung, die Verfügung aus formellen Gründen aufzuheben und die Sache an die Vorinstanz zurückzuweisen. Der entsprechende Eventualantrag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mehr statt (vgl. zum Ganzen BVGE 2017 VI/5 E. 6.2 und 8.2.1). Von Wiederaufnahmeverfahren ausgeschlossen sind unbegleitete Minderjährige (vgl. Filzwieser/Sprung, Dublin III-Verordnung, Wien 2014, K16 zu Artikel 8). Im Falle von unbegleiteten Minderjährigen ohne familiäre Anknüpfungspunkte (zu einem anderen Mitgliedstaat) ist gemäss Art. 8 Abs. 4 Dublin-III-VO der Staat zuständig, in welchem der Minderjährige seinen Antrag gestellt hat.</w:t>
      </w:r>
    </w:p>
    <w:p>
      <w:r>
        <w:rPr>
          <w:b/>
        </w:rPr>
        <w:t>E. 6.3</w:t>
      </w:r>
    </w:p>
    <w:p>
      <w:r>
        <w:t>Der nach der Dublin-III-VO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w:t>
      </w:r>
    </w:p>
    <w:p>
      <w:r>
        <w:rPr>
          <w:b/>
        </w:rPr>
        <w:t>E. 6.4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6.5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(BVGE 2015/9 E. 8.2.1).</w:t>
      </w:r>
    </w:p>
    <w:p>
      <w:r>
        <w:rPr>
          <w:b/>
        </w:rPr>
        <w:t>E. 7.1</w:t>
      </w:r>
    </w:p>
    <w:p>
      <w:r>
        <w:t>Angesichts dessen, dass der Beschwerdeführer am 16. November 2022 erstmals (und mithin vor seiner Asylgesuchstellung in der Schweiz) in Bulgarien ein Asylgesuch eingereicht hatte und die bulgarischen Behörden dem Ersuchen um Wiederaufnahme explizit zustimmten, ist die Zuständigkeit Bulgariens - unter Vorbehalt einer bestehenden Volljährigkeit des Beschwerdeführers - grundsätzlich gegeben.</w:t>
      </w:r>
    </w:p>
    <w:p>
      <w:r>
        <w:rPr>
          <w:b/>
        </w:rPr>
        <w:t>E. 7.2</w:t>
      </w:r>
    </w:p>
    <w:p>
      <w:r>
        <w:t>Der Beschwerdeführer behauptet, minderjährig zu sein. Eine geltend gemachte Minderjährigkeit ist von der asylsuchenden Person zu beweisen, soweit ihr ein Beweis möglich ist, und andernfalls wenigstens glaubhaft zu machen. Im Rahmen einer Gesamtwürdigung ist eine Abwägung sämtlicher Anhaltspunkte vorzunehmen, die für oder gegen die Richtigkeit der betreffenden Altersangaben sprechen. Wesentlich sind dabei als für echt befundene Identitätspapiere oder eigene Angaben einer betroffenen Person (vgl. Urteil des BVGer E-4931/2014 vom 21. Januar 2015 E. 5.1.1, mit Hinweis auf Entscheidungen und Mitteilungen der [vormaligen] Asylrekurskommission [EMARK] 2004 Nr. 30).</w:t>
      </w:r>
    </w:p>
    <w:p>
      <w:r>
        <w:rPr>
          <w:b/>
        </w:rPr>
        <w:t>E. 7.3</w:t>
      </w:r>
    </w:p>
    <w:p>
      <w:r>
        <w:t>Das SEM erachtete die vom Beschwerdeführer geltend gemachte Minderjährigkeit in der angefochtenen Verfügung als nicht glaubhaft. Es legte vorab dar, weshalb es die im Rahmen der EB UMA vom 10. Januar 2023 gemachten diesbezüglichen Aussagen als nicht widerspruchsfrei erachtete und auch der am 18. Januar 2023 in Kopie eingereichten Tazkira nur ein sehr eingeschränkter Beweiswert zukommen könne. Zur Vermeidung von Wiederholungen wird auf die einlässlichen Darlegungen in der angefochtenen Verfügung (vgl. S. 3 f.) verwiesen. Sodann verwies das SEM (vgl. angefochtene Verfügung S. 4) auf das umfassende Altersgutachten des (...) vom 21. Februar 2023, welches sich auf radiologische Untersuchungen der Hand, der beiden Schlüsselbein-Brustbeingelenke sowie des Ober- und Unterkiefers abstützt. Nachdem das Gutachten ein Mindestalter von (...) Jahren ergeben habe, könne das vom Beschwerdeführer angegebene Alter nicht zutreffen. In Bezug auf die Darlegungen und Einwände in der Stellungnahme vom 17. März 2023 hielt das SEM weiter fest (vgl. angefochtene Verfügung S. 4 f.), es bestünden nach wie vor Widersprüche in den Aussagen des Beschwerdeführers. So liessen sich beispielswiese seine Aussagen nicht miteinander vereinbaren, einerseits das Geburtsdatum erst in der Schweiz erfahren, dieses aber bereits zuvor in Bulgarien genannt zu haben. Insgesamt könne unter Berücksichtigung der im Altersgutachten erwähnten Unvereinbarkeit des angegebenen Lebensalters mit dem ermittelten Mindestalter von (...) Jahren die Volljährigkeit weder mit der in Kopie eingereichten Tazkira noch mit den Aussagen des Beschwerdeführers entkräftet werden, zumal er auch in Bulgarien als volljährig gelte.</w:t>
      </w:r>
    </w:p>
    <w:p>
      <w:r>
        <w:rPr>
          <w:b/>
        </w:rPr>
        <w:t>E. 7.4</w:t>
      </w:r>
    </w:p>
    <w:p>
      <w:r>
        <w:t>In der Beschwerdeschrift hält der Beschwerdeführer an seiner Minderjährigkeit fest und verweist dabei auf die in der Stellungnahme vom 17. März 2023 enthaltenen Ausführungen. Zudem sei er mit dem europäischen Kalender nicht vertraut, und aufgrund seiner (...) falle ihm das Lesen und Schreiben schwer, so dass eine Verwechslung der Ziffern (...) und (...) sowie der Abfolge der Monats- und Tageszahlen plausibel erscheine. Schliesslich gehe aus der medizinischen Analyse kein klares Mindestalter über 18 Jahre hervor, welches ein starkes Indiz für seine Volljährigkeit wäre.</w:t>
      </w:r>
    </w:p>
    <w:p>
      <w:r>
        <w:rPr>
          <w:b/>
        </w:rPr>
        <w:t>E. 7.5.1</w:t>
      </w:r>
    </w:p>
    <w:p>
      <w:r>
        <w:t>Das Bundesverwaltungsgericht gelangt nach Prüfung der Akten in Übereinstimmung mit der Vorinstanz zum Schluss, dass es dem Beschwerdeführer nicht gelungen ist, die von ihm geltend gemachte Minderjährigkeit glaubhaft zu machen. Zur Vermeidung von Wiederholungen kann mit den nachfolgenden Ergänzungen auf die sehr detaillierten Ausführungen in der angefochtenen Verfügung verwiesen werden (vgl. auch die Hinweise auf die entsprechenden Erwägungen in E. 7.3 des vorliegenden Urteils).</w:t>
      </w:r>
    </w:p>
    <w:p>
      <w:r>
        <w:rPr>
          <w:b/>
        </w:rPr>
        <w:t>E. 7.5.2</w:t>
      </w:r>
    </w:p>
    <w:p>
      <w:r>
        <w:t>Das Altersgutachten des Beschwerdeführers wurde am 21. Februar 2023 von Fachpersonen des (...) verfasst. Es liegen keine Anhaltspunkte vor, wonach das Gutachten nicht gemäss dem aktuellen Stand der Wissenschaft erstellt wurde, und es kann im Folgenden darauf abgestützt werden. Gemäss BVGE 2018 VI/3 sind von den in der Schweiz angewandten Methoden der medizinischen Altersabklärung nur die Schlüsselbein- beziehungsweise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beziehungsweise Volljährigkeit einer Person dar. Ein starkes Indiz für die Volljährigkeit liegt vor, wenn das Mindestalter bei der Schlüsselbein- respektive Skelettaltersanalyse oder der zahnärztlichen Untersuchung über 18 Jahren liegt und die sich anhand der beiden Analysen ergebenden Altersspannen überlappen (vgl. a.a.O. E. 4.2.2; vgl. zudem Urteil des BVGer D-514/2023 vom 3. Februar 2023 E. 5.3.2 m.w.H.). Diese Voraussetzungen sind hier klarerweise erfüllt. So weisen gemäss dem Gutachten vom 21. Februar 2023 die Wachstumsfugen der inneren Schlüsselbeinanteile beidseits in der computertomographischen Untersuchung bereits ein Stadium (...) auf, was einem durchschnittlichen Lebensalter von (...) Jahren beziehungsweise einem Mindestalter von (...) Jahren entspreche. Das Mineralisationsstadium H der Weisheitszähne liess zwar bei einer europäischen Population und gewisser Lehrmeinung (lediglich) auf ein Mindestalter von (...) Jahren schliessen; im Übrigen ergab die zahnärztliche Untersuchung jedoch sowohl bezüglich des abgeschlossenen Wurzelwachstums aller Zähne als auch bezüglich der Mineralisation der anderen Zähne ein Durchschnittsalter von (...) Jahren. Darauf gestützt befanden die untersuchenden Fachärzte, dass das vom Beschwerdeführer angegebene Geburtsdatum eindeutig nicht zutreffen könne.</w:t>
      </w:r>
    </w:p>
    <w:p>
      <w:r>
        <w:rPr>
          <w:b/>
        </w:rPr>
        <w:t>E. 7.5.3</w:t>
      </w:r>
    </w:p>
    <w:p>
      <w:r>
        <w:t>Auch wenn das Resultat des Altersgutachtens nur ein Element bei der Beurteilung der Glaubhaftigkeit einer geltend gemachten Minderjährigkeit darstellt, so bleibt angesichts der klaren forensischen Altersschätzung nur wenig Raum für die Beweiswürdigung (vgl. BVGE 2019 I/6 E. 6.1 ff.; Urteil des BVGer D-514/2023 vom 3. Februar 2023 E. 5.4 m.w.H.). Das Aussageverhalten des Beschwerdeführers vermag das Bundesverwaltungsgericht ebenfalls nicht von seiner Minderjährigkeit zu überzeugen, wobei der Einwand der mangelnden Vertrautheit des Beschwerdeführers mit dem europäischen Kalender und der Hinweis auf die angeblich mit den (...) in Zusammenhang stehenden Schwierigkeiten beim Lesen und Schreiben (vgl. Beschwerdeschrift S. 3) daran nichts ändern können. Auch die im vorinstanzlichen Verfahren eingereichte Tazkira ist nicht geeignet, die Zweifel an der Glaubhaftigkeit der angeblichen Minderjährigkeit des Beschwerdeführers zu beseitigen, zumal es sich lediglich um eine Kopie beziehungsweise Foto handelt, welche - wie in der angefochtenen Verfügung zutreffend bemerkt wurde - leicht fälschbar oder käuflich erwerbbar ist, so dass ihr ohnehin nur eine geringe Beweiskraft zukommen kann. In Bezug auf das auf Beschwerdeebene eingereichte Foto fällt schliesslich auf, dass es sich zwar um eine mit einem neuen beziehungsweise aktuellen Bild versehene englische Übersetzung der zuvor eingereichten Tazkira handelt, in der Beschwerdeschrift indes mit keinem Wort erwähnt wird, wie der Beschwerdeführer in den Besitz des besagten, ebenfalls ohne weiteres manipulierbaren Papier hätte gelangt sein können.</w:t>
      </w:r>
    </w:p>
    <w:p>
      <w:r>
        <w:rPr>
          <w:b/>
        </w:rPr>
        <w:t>E. 7.6</w:t>
      </w:r>
    </w:p>
    <w:p>
      <w:r>
        <w:t>Schliesslich erscheint nicht nachvollziehbar, aus welchem Grund die bulgarischen Behörden den Beschwerdeführer entgegen seinen Angaben hätten als volljährige Person registrieren sollen. Sie haben das Remon-strationsersuchen des SEM akzeptiert und somit die Einschätzung des SEM zur Volljährigkeit des Beschwerdeführers geteilt.</w:t>
      </w:r>
    </w:p>
    <w:p>
      <w:r>
        <w:rPr>
          <w:b/>
        </w:rPr>
        <w:t>E. 7.7</w:t>
      </w:r>
    </w:p>
    <w:p>
      <w:r>
        <w:t>Unter Berücksichtigung aller Indizien gelangt das Gericht zum Schluss, dass es dem Beschwerdeführer nicht gelungen ist, die von ihm geltend gemachte Minderjährigkeit glaubhaft zu machen. Das SEM ist somit mit einem ordnungsgemässen Wiederaufnahmeersuchen an die bulgarischen Behörden gelangt. An der grundsätzlichen Zuständigkeit Bulgariens ändert sich nach dem Gesagten nichts. Schutzsuchenden steht es im Übrigen auch nicht frei, den ihren Antrag prüfenden Staat selber auszuwählen (vgl. BVGE 2010/45 E. 8.3).</w:t>
      </w:r>
    </w:p>
    <w:p>
      <w:r>
        <w:rPr>
          <w:b/>
        </w:rPr>
        <w:t>E. 8.1</w:t>
      </w:r>
    </w:p>
    <w:p>
      <w:r>
        <w:t>Im Hinblick auf Art. 3 Abs. 2 Dublin-III-VO ist festzuhalten,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8.2</w:t>
      </w:r>
    </w:p>
    <w:p>
      <w:r>
        <w:t>Das Bundesverwaltungsgericht hat sich in seinem Referenzurteil F-7195/2018 vom 11. Februar 2020 ausführlich mit dem bulgarischen Asylsystem und der Situation asylsuchender Personen in Bulgarien auseinandergesetzt. Darauf kann verwiesen werden. Trotz der Belastung Bulgariens durch ukrainische Kriegsflüchtlinge geht das Bundesverwaltungsgericht auch derzeit praxisgemäss nicht von systemischen Mängeln im bulgarischen Asylverfahren aus (vgl. etwa Urteil des BVGer D-475/2023 vom 14. Februar 2023 E. 7.2 m.w.H.).</w:t>
      </w:r>
    </w:p>
    <w:p>
      <w:r>
        <w:rPr>
          <w:b/>
        </w:rPr>
        <w:t>E. 8.3</w:t>
      </w:r>
    </w:p>
    <w:p>
      <w:r>
        <w:t>Mit seinen Vorbringen zur unbefriedigenden Situation während seines knapp einmonatigen Aufenthalts in Bulgarien (Schläge, schlechtes Essen, kaum Möglichkeit, richtig zu duschen) und dem Verweis auf Berichte verschiedener Organisationen betreffend punktueller Schwachstellen im bulgarischen Asylsystem (vgl. Beschwerde S. 7 ff.) vermag der Beschwerdeführer die Vermutung der Einhaltung der völkerrechtlichen Pflichten durch Bulgarien nicht umzustossen beziehungsweise keine ernsthaften Hinweise für systemische Mängel im bulgarischen Asylverfahren und den dortigen Aufnahmebedingungen im Sinn von Art. 3 Abs. 2 zweiter Satz Dublin-III-VO darzutun. Nachdem Bulgarien den Beschwerdeführer am 16. November 2022 als Asyl oder Schutz suchende Person registriert und ihm somit den Zugang zum Asylverfahren gewährt hat, ist auf seine implizite Befürchtung, mit Gewalt in die Türkei zurückgeschafft zu werden (vgl. Beschwerde S. 7 unten) nicht weiter einzugehen.</w:t>
      </w:r>
    </w:p>
    <w:p>
      <w:r>
        <w:rPr>
          <w:b/>
        </w:rPr>
        <w:t>E. 8.4</w:t>
      </w:r>
    </w:p>
    <w:p>
      <w:r>
        <w:t>Für eine Übernahme der Zuständigkeit Bulgariens gestützt auf Art. 3 Abs. 2 Dublin-III-VO besteht somit kein Anlass.</w:t>
      </w:r>
    </w:p>
    <w:p>
      <w:r>
        <w:rPr>
          <w:b/>
        </w:rPr>
        <w:t>E. 9.1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9.2</w:t>
      </w:r>
    </w:p>
    <w:p>
      <w:r>
        <w:t>Soweit der Beschwerdeführer geltend macht, er sei in Bulgarien von Polizisten geschlagen und unzulänglich untergebracht und verpflegt worden (vgl. auch Beschwerde S. 6), ist festzuhalten, dass die bulgarischen Behörden der Wiederaufnahme des Beschwerdeführers am 31. März 2023 zugestimmt und sich damit explizit als zur Durchführung des Asyl- und Wegweisungsverfahrens zuständig erklärt haben. Es besteht kein Grund zur Annahme, die bulgarischen Behörden würden ihm nach einer Überstellung den Zugang zum Asylverfahren unter Einhaltung der Regeln der Verfahrensrichtlinie verweigern. Aus der tiefen Gutheissungsquote für asylsuchende Personen aus Afghanistan lässt sich auch nicht ableiten, seine Überstellung nach Bulgarien würde zu einer Kettenabschiebung führen beziehungsweise das dortige Asylverfahren würde nicht korrekt durchgeführt werden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Referenzurteil F-7195/2018 vom 11. Februar 2020 E. 6.6.7 und E. 7.2.2). Gegen einen allfälligen negativen erstinstanzlichen Asylentscheid steht in Bulgarien ein wirksames Rechtsmittel zur Verfügung. Im Übrigen stellen auch ein definitiver Entscheid über ein Asylgesuch und die Wegweisung in das Heimatland für sich genommen noch keine Verletzung des Non-Refoulement-Prinzips dar (vgl. BVGE 2017 VI/5 E. 8.5.3.3).</w:t>
      </w:r>
    </w:p>
    <w:p>
      <w:r>
        <w:rPr>
          <w:b/>
        </w:rPr>
        <w:t>E. 9.3</w:t>
      </w:r>
    </w:p>
    <w:p>
      <w:r>
        <w:t>Es sind auch keine konkreten Hinweise für die Annahme gegeben, Bulgarien würde dem Beschwerdeführer dauerhaft die ihm gemäss Aufnahmerichtlinie zustehenden minimalen Lebensbedingungen vorenthalten. Es darf davon ausgegangen werden, dass der Zugang zu einer Asylunterkunft, zu Nahrungsmitteln und zu medizinischer Grundversorgung für den Beschwerdeführer nach einer Überstellung nach Bulgarien gewährleistet ist. Nach seiner Rücküberstellung wird der Beschwerdeführer, nachdem die bulgarischen Behörden seiner Übernahme ausdrücklich zugestimmt haben, nicht als Neuankömmling behandelt, sondern in die Asylstrukturen integriert, wo er alle ihm zustehenden Rechte wahrnehmen kann. Nötigenfalls kann er sich an die zuständigen Behörden vor Ort wenden und die ihm zustehenden Aufnahmebedingungen auf dem Rechtsweg einfordern (vgl. Art. 26 Aufnahmerichtlinie). Auch mit dem Einwand, von bulgarischen Polizisten geschlagen worden zu sein, vermag der Beschwerdeführer nicht darzutun, er laufe ernsthafte Gefahr, bei einer Rückkehr nach Bulgarien unmenschlich im Sinne von Art. 3 EMRK behandelt zu werden. In diesem Zusammenhang ist ebenfalls darauf hinzuweisen, dass sich der Beschwerdeführer nach der Dublin-Überstellung in einer anderen Situation befinden wird als bei seiner ersten Einreise nach Bulgarien. Bulgarien ist ein Rechtsstaat mit einem funktionierenden Justizsystem und es ist von dessen grundsätzlicher Schutzwilligkeit und -fähigkeit auszugehen. Sollte der Beschwerdeführer sich künftig von Behördenvertretern oder Drittpersonen ungerecht oder rechtswidrig behandelt fühlen, ist es ihm zuzumuten, sich - allenfalls mit Unterstützung karitativer Organisationen vor Ort - an das Justizwesen Bulgariens oder dortige Aufsichtsbehörden zu wenden</w:t>
      </w:r>
    </w:p>
    <w:p>
      <w:r>
        <w:rPr>
          <w:b/>
        </w:rPr>
        <w:t>E. 9.4</w:t>
      </w:r>
    </w:p>
    <w:p>
      <w:r>
        <w:t>Schliesslich sprechen auch keine medizinischen Gründe gegen eine Überstellung nach Bulgarien. Eine zwangsweise Rückweisung von Personen mit gesundheitlichen Problemen kann nur ganz ausnahmsweise einen Verstoss gegen Art. 3 EMRK darstellt (vgl. BVGE 2011/9 E. 7 sowie Urteil des EGMR Paposhvili gegen Belgien 13. Dezember 2016, Grosse Kammer 41738/10, §§ 180-193 m.w.H.). Von einer solchen Situation ist vorliegend nicht auszugehen. Der Beschwerdeführer leidet gemäss dem sich bei den Akten befindenden (...)ärztlichen Bericht vom 7. März 2023 unter (...), dagegen gebe es jedoch keine Therapie und auch (...) nützten nichts. Hinweise auf weitere aktuell bestehende, schwerwiegendere gesundheitliche Probleme ergeben sich aus den Akten nicht. Es kann denn auch nicht angenommen werden, dass die Überstellung des Beschwerdeführers nach Bulgarien zu einer ernsthaften Gefährdung des Gesundheitszustands im Sinne der massgeblichen Rechtsprechung führen würde. Im Übrigen verfügt Bulgarien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Bulgarien dem Beschwerdeführer allenfalls erforderliche medizinische Behandlungen verweigern würde. Nachdem er nicht als besonders verletzlich oder vulnerabel einzustufen ist, fällt er auch nicht unter die Kategorie von Personen, für die im Kontext mit einer Überstellung nach Bulgarien allenfalls besondere Zusicherungen einzuholen wären (vgl. Urteil F-7195/2018 vom 11. Februar 2020 E. 6.6.5 und 7.3.2 ff.). Festzuhalten bleibt, dass er sich gegebenenfalls an die zuständigen bulgarischen Behörden wenden und die ihm zustehenden Aufnahmebedingungen auf dem Rechtsweg einfordern kann (vgl. Art. 26 Aufnahmerichtlinie). Die schweizerischen Behörden, die mit dem Vollzug der angefochtenen Verfügung beauftragt sind, würden - falls nötig - den medizinischen Umständen bei der Bestimmung der konkreten Modalitäten der Überstellung des Beschwerdeführers Rechnung tragen und die bulgarischen Behörden vorgängig in geeigneter Weise über die spezifischen medizinischen Umstände informieren (vgl. Art. 31 f. Dublin-III-VO).</w:t>
      </w:r>
    </w:p>
    <w:p>
      <w:r>
        <w:rPr>
          <w:b/>
        </w:rPr>
        <w:t>E. 9.5</w:t>
      </w:r>
    </w:p>
    <w:p>
      <w:r>
        <w:t>Nach dem Gesagten konnte der Beschwerdeführer kein konkretes und ernsthaftes Risiko dartun, wonach seine Überstellung nach Bulgarien die Verletzung völkerrechtlicher Bestimmungen zur Folge hätte. Der Rückweisungsantrag auf Einholen individueller Zusicherungen ist abzuweisen.</w:t>
      </w:r>
    </w:p>
    <w:p>
      <w:r>
        <w:rPr>
          <w:b/>
        </w:rPr>
        <w:t>E. 9.6</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Das SEM ist nach dem Gesagten zu Recht in Anwendung von Art. 31a Abs. 1 Bst. b AsylG auf das Asylgesuch des Beschwerdeführers nicht eingetreten ist. Da der Beschwerdeführer nicht im Besitz einer gültigen Aufenthalts- oder Niederlassungsbewilligung ist, wurde die Überstellung nach Bulgarien in Anwendung von Art. 44 AsylG ebenfalls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12</w:t>
      </w:r>
    </w:p>
    <w:p>
      <w:r>
        <w:t>Nach dem Gesagten ist die Beschwerde abzuweisen und die Verfügung des SEM zu bestätigen.</w:t>
      </w:r>
    </w:p>
    <w:p>
      <w:r>
        <w:rPr>
          <w:b/>
        </w:rPr>
        <w:t>E. 13</w:t>
      </w:r>
    </w:p>
    <w:p>
      <w:r>
        <w:t>Mit dem vorliegenden Urteil sind die verfahrensrechtlichen Anträge auf Gewährung der aufschiebenden Wirkung sowie um Befreiung von der Kostenvorschusspflicht gegenstandslos geworden. Der mit superprovisorischer Massnahme vom 14. April 2023 angeordnete Vollzugsstopp fällt dahin.</w:t>
      </w:r>
    </w:p>
    <w:p>
      <w:r>
        <w:rPr>
          <w:b/>
        </w:rPr>
        <w:t>E. 14</w:t>
      </w:r>
    </w:p>
    <w:p>
      <w:r>
        <w:t>Das Gesuch um Gewährung der unentgeltlichen Prozessführung ist - ungeachtet der nicht nachgewiesenen Bedürftigkeit - abzuweisen, da die Begehren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