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D-2005/2020 vom 14. Juli 2021</w:t>
      </w:r>
    </w:p>
    <w:p>
      <w:r>
        <w:t>Bundesverwaltungsgericht, 2021-07-14, DE</w:t>
      </w:r>
    </w:p>
    <w:p>
      <w:r>
        <w:rPr>
          <w:b/>
        </w:rPr>
        <w:t xml:space="preserve">Quelle: </w:t>
      </w:r>
      <w:r>
        <w:t>https://mcp.opencaselaw.ch/entscheid/bvger_D-2005_2020</w:t>
      </w:r>
    </w:p>
    <w:p>
      <w:r>
        <w:t>FR: TAF D-2005/2020 du 14 juillet 2021</w:t>
      </w:r>
    </w:p>
    <w:p>
      <w:r>
        <w:t>IT: TAF D-2005/2020 del 14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im Wesentlichen fest, rehabilitierte Personen würden die Flüchtlingseigenschaft in der Regel nicht erfüllen. Solche Personen würden nach ihrer Entlassung regelmässig überwacht. Diese Massnahmen seien in der Regel aber nicht derart intensiv, dass sie ein asylrelevantes Ausmass annehmen könnten. Der Beschwerdeführer habe nach seiner Entlassung aus der Rehabilitation wieder nach Hause zurückkehren und seinen Beruf aufnehmen können. Die geltend gemachten Kontrollen, Befragungen und kurzzeitigen Mitnahmen durch die Sicherheitskräfte, welche sich zwischen Mitte 2012 und Mitte 2015 zirka sieben bis acht Mal ereignet hätten, seien nicht derart intensiv gewesen, dass sie ein menschenwürdiges Leben in Sri Lanka verunmöglichen oder in unzumutbarer Weise erschweren könnten. Er sei nach jeweils kurzer Zeit wieder freigelassen worden und habe seinem Beruf nachgehen können. Er habe zu Hause gewohnt und sich frei bewegen können. Er habe keinen bestimmten Auflagen unterlegen. Aufgrund dessen seien diese geltend gemachten Vorbringen nicht derart intensiv, dass sie eine asylrelevante Verfolgung im Sinne des Art. 3 AsylG darstellen könnten. Auch im Falle einer Rückkehr nach Sri Lanka habe er keine begründete Furcht vor Verfolgungsmassnahmen im Sinne von Art. 3 AsylG. Der Beschwerdeführer habe in Sri Lanka ein Rehabilitationsprogramm durchlaufen. Mit der Entlassung aus der Rehabilitationshaft seien die betroffenen Personen in den Augen der sri-lankischen Behörden bereit für die Reintegration in die Gesellschaft. In der Regel gebe es gegenüber rehabilitierten Personen keine Beschränkungen der Bewegungs- und Reisefreiheit. Allerdings würden sie von den Sicherheitsbehörden vielfach überwacht, was jedoch in der Regel kein asylrelevantes Ausmass annehme. Der Beschwerdeführer mache nicht geltend, nach der Rehabilitation Opfer von Verfolgungsmassnahmen asylrelevanten Ausmasses geworden zu sein. Allfällige, im Zeitpunkt seiner Ausreise bestehende Risikofaktoren hätten folglich kein Verfolgungsinteresse seitens der sri-lankischen Behörden auszulösen vermocht. Auch lägen keine konkreten Anhaltspunkte dafür vor, dass sich dies seit seiner Ausreise aus Sri Lanka geändert habe. Zwar sei er gemäss seinen Angaben nach seiner Ausreise nochmals zu Hause gesucht worden. Sein Vater solle das CID darüber informiert haben, dass er in der Schweiz sei. Aus seinen Schilderungen gehe aber nicht weiter hervor, dass es neben diesem Besuch noch andere Vorfälle oder Besuche seitens des CID oder sonstiger sri-lankischer Behörden gegeben habe. Auch die aktuelle Lage nach der im Jahr 2019 erfolgten Präsidentschaftswahl vermöge diese Einschätzung nicht umzustossen. Es bestehe kein persönlicher Bezug des Beschwerdeführers zu diesem Ereignis respektive dessen Folgen.</w:t>
      </w:r>
    </w:p>
    <w:p>
      <w:r>
        <w:rPr>
          <w:b/>
        </w:rPr>
        <w:t>E. 4.2</w:t>
      </w:r>
    </w:p>
    <w:p>
      <w:r>
        <w:t>Dem wurde in der Beschwerde entgegengehalten, die Vorinstanz gehe zu Unrecht davon aus, dass die vorgebrachten Befragungen und Mitnahmen durch die Sicherheitskräfte aufgrund mangelnder Intensität nicht asylrelevant seien. Er sei rechtsgrundlos inhaftiert worden und habe ein einjähriges Rehabilitationsprogramm durchlaufen müssen, weil er fälschlicherweise der LTTE-Mitgliedschaft verdächtigt worden sei. Aufgrund dieser Vorverfolgung sei die Begründetheit seiner Verfolgungsfurcht ohne weiteres anzunehmen. An dieser Beurteilung ändere auch das Durchlaufen eines Rehabilitationsprogramms nichts. Rehabilitierte Personen würden von den Behörden künftig nicht als ungefährlich eingestuft. Sie würden im Gegenteil streng überwacht und gälten weiterhin als ehemalige LTTE-Anhänger, die über entsprechendes Wissen verfügen könnten. Der Beschwerdeführer sei auch nach seiner Entlassung aus der Rehabilitation weiterhin verdächtigt worden, Kenntnisse über die LTTE und deren Waffenverstecke zu haben, und zu Befragungen mitgenommen worden. Er befürchte deshalb, dass er erneut verhaftet und willkürlichen Misshandlungen oder gar Folter ausgesetzt werden könnte. Vor diesem Hintergrund sei seine Furcht vor weiterer eigener Verfolgung nachvollziehbar. Selbst wenn für diese Übergriffe die asylrelevante Intensität verneint würde, sei die Frage des unerträglichen psychischen Drucks zu prüfen. Der Beschwerdeführer sei trotz Rehabilitation immer wieder zu Befragungen abgeholt und dabei geschlagen und misshandelt worden. Zuletzt seien diese Befragungen in kürzer werdenden Abständen erfolgt. Damit sei die empfundene Bedrohung durch die staatlichen Organe intensiver und sein Alltag mehr und mehr von dieser Angst geprägt worden. Dies habe zu einer Steigerung des psychischen Drucks bei ihm und seiner Familie geführt. Vor dem Hintergrund der bereits erlebten Vorverfolgung sei diese psychische Belastung als unzumutbare Erschwerung eines menschenwürdigen Lebens anzusehen. Sri Lanka sei derzeit nicht in der Lage oder nicht willens, die nötigen Vorkehrungen zu treffen, um Tamilen in seiner Lage zu schützen. Zudem sei die Wiedereinreise nach Sri Lanka auch ohne tatsächliche Verbindungen zu den LTTE gefährlich. Als Tamile aus dem Norden würde er bereits bei der Einreise systematisch ins Visier der Sicherheitskräfte geraten. Als Person ohne sri-Iankischen - beziehungsweise mit einem temporären Reisepass würde er als Person mit einem durchlaufenen Asylverfahren identifizierbar und von den Einreisebehörden befragt. Mit der Feststellung, er spreche tamilisch und komme aus dem Distrikt Jaffna, würde sodann ein Anfangsverdacht bestehen, dass er der LTTE nahestehe. Wenn er als ein ehemaliger Rehabilitationshäftling identifiziert werden würde, stehe zu befürchten, dass die Behörden seine Rehabilitation als gescheitert ansehen und ihn aufgrund des Auslandsaufenthaltes erst recht als gefährlich einstufen würden. Seit der Präsidentschaftswahl im Jahr 2019 habe sich die Situation in Sri Lanka verschlechtert. Es sei davon auszugehen, dass das neue Regime auch gegen zurückgeschaffte, abgewiesene Asylsuchende aus der Schweiz vermehrt vorgehen werde.</w:t>
      </w:r>
    </w:p>
    <w:p>
      <w:r>
        <w:rPr>
          <w:b/>
        </w:rPr>
        <w:t>E. 4.3</w:t>
      </w:r>
    </w:p>
    <w:p>
      <w:r>
        <w:t>In seiner Vernehmlassung hielt das SEM fest, die sri-lankischen Behörden wiesen zwar gegenüber Personen tamilischer Ethnie, die nach einem Auslandaufenthalt zurückkehren würden, eine erhöhte Wachsamkeit auf. Allfällige Kontrollen der Rückkehrer am Flughafen und am Herkunftsort nähmen jedoch grundsätzlich kein asylrelevantes Ausmass an. Der Beschwerdeführer sei vor seiner Ausreise aus Sri Lanka nicht asylrelevanten Verfolgungsmassnahmen ausgesetzt gewesen oder habe solche unmittelbar zu befürchten gehabt. Hingegen würden Personen, welche vormals besonders enge Beziehungen zu den LTTE gehabt und kein Rehabilitierungsprogramm durchlaufen hätten, nach wie vor verhaftet. Der Beschwerdeführer sei mit seinem eigenen, legal im Jahr 2014 erworbenen sri-lankischen Reisepass problemlos ausgereist. Das Visum habe der Schlepper besorgt. Zudem habe er bei seiner Ausreise aus Sri Lanka bereits ein Rehabilitationsprogramm durchlaufen. Auch der Umstand, dass er von der Schweiz aus nach Sri Lanka zurückkehren würde, vermöge kein Verfolgungsrisiko darzustellen. Es sei nicht davon auszugehen ist, dass sein Verhalten mutmasslich von den sri-lankischen Behörden als staatsfeindlich eingestuft werden könnte. Aufgrund dessen lägen keine wesentlichen Risikofaktoren vor, die mit erheblicher Wahrscheinlichkeit zu Nachteilen im Sinne von Art. 3 AsyIG im Falle der Rückkehr des Beschwerdeführers nach Sri Lanka führen könnten.</w:t>
      </w:r>
    </w:p>
    <w:p>
      <w:r>
        <w:rPr>
          <w:b/>
        </w:rPr>
        <w:t>E. 4.4</w:t>
      </w:r>
    </w:p>
    <w:p>
      <w:r>
        <w:t>In seiner Replik verwies der Beschwerdeführer in Bezug auf die Risikofaktoren auf seine Ausführungen in der Beschwerde.</w:t>
      </w:r>
    </w:p>
    <w:p>
      <w:r>
        <w:rPr>
          <w:b/>
        </w:rPr>
        <w:t>E. 5</w:t>
      </w:r>
    </w:p>
    <w:p>
      <w:r>
        <w:t>Vorab ist festzuhalten, dass das SEM die vom Beschwerdeführer geltend gemachte jeweils einjährige Haft und Rehabilitierung sowie die darauffolgenden Besuche durch die Sicherheitskräfte grundsätzlich nicht in Frage stellte, zumal die Haft und Rehabilitierung mittels Einreichung verschiedener Unterlagen untermauert wurden.</w:t>
      </w:r>
    </w:p>
    <w:p>
      <w:r>
        <w:rPr>
          <w:b/>
        </w:rPr>
        <w:t>E. 6.1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BVGE 2011/50 E. 3.1.1; 2011/51 E. 6; 2008/4 E. 5.2, je m.w.H).</w:t>
      </w:r>
    </w:p>
    <w:p>
      <w:r>
        <w:rPr>
          <w:b/>
        </w:rPr>
        <w:t>E. 6.2</w:t>
      </w:r>
    </w:p>
    <w:p>
      <w:r>
        <w:t>Entgegen den Ausführungen in der Beschwerde ist die Begründetheit der Verfolgungsfurcht des Beschwerdeführers nicht ohne weiteres aufgrund der Haft und der Rehabilitation anzunehmen, zumal diese Vorverfolgung zum Zeitpunkt der Ausreise vier Jahre zurücklag. Wie in der angefochtenen Verfügung zutreffend ausgeführt wurde, erreichen die mit dem Abschluss der Rehabilitationshaft regelmässig einhergehenden Überwachungsmassnahmen in der Regel kein asylrelevantes Ausmass. Vorliegend konnte der Beschwerdeführer nach seiner Entlassung aus der Rehabilitation wieder nach Hause zurückkehren und seinem Beruf wieder nachgehen. Er konnte nicht dartun, dass er nach der Rehabilitation Opfer von besonderen Verfolgungsmassnahmen asylrelevanten Ausmasses geworden ist. So wurde er gemäss seinen Angaben nach der Ausreise seines (...) während drei Jahren lediglich sieben bis acht Mal durch die Sicherheitsbehörden aufgesucht. Teilweise wurde er zu einer kurzen Befragung mitgenommen, jedoch nach kurzer Zeit wieder gehengelassen. Entgegen den Aussagen in der Beschwerde wurde er gemäss seinen Ausführungen an der Anhörung bei diesen Befragungen nicht geschlagen (vgl. A21 F53). Das SEM wies richtig darauf hin, dass er Zuhause wohnen, seinem Beruf nachgehen und sich frei bewegen konnte, ohne dass er bestimmten Auflagen unterlegen habe. Zudem gilt es darauf hinzuweisen, dass die Verfolgung des Beschwerdeführers massgeblich mit der Verbindung seines (...) zu den LTTE und dessen Ausreise zusammenhing und nicht mit seiner eigenen, zumal er gar nie bei den LTTE war. Der Beschwerdeführer gab zwar an, die Mitnahmen seien im Jahr 2015 häufiger geworden. So sei er im (...) bis (...) 2015 viermal aufgesucht worden und habe sich deshalb zur Ausreise entschieden. Diesbezüglich gilt es aber anzumerken, dass er seinen Pass schon davor (im [...] oder [...] 2015) vorsorglich zur Ausreise habe ausstellen lassen beziehungsweise gemäss Angaben an der Befragung sogar schon im Jahr 2014 (vgl. A21 F87 ff.). Zudem vermag er die plötzliche Intensivierung der Besuche durch die Sicherheitskräfte so kurz vor seiner Ausreise nicht plausibel zu erklären (vgl. A21 F61 ff. und F99 ff.). Vor diesem Hintergrund scheinen die Angaben des Beschwerdeführers hierzu zumindest fragwürdig. Insgesamt vermöchte dies aber ohnehin nicht zur Annahme einer genügend intensiven und damit asylrelevanten Verfolgung zu führen. Es ist nicht anzunehmen, die sri-lankischen Behörden hätten es über einen Zeitraum von drei Jahren bei gelegentlichen Besuchen und Befragungen belassen, wäre tatsächlich von einem ernsthaften Interesse am Beschwerdeführer auszugehen. Nach seiner Ausreise wurde er bezeichnenderweise lediglich noch einmal gesucht (vgl. A21 F69). Sodann hat er sich auf legalem Weg einen sri-lankischen Pass ausstellen lassen können. Mit diesem ist er über den Flughafen Colombo ausgereist, selbst wenn dies unter Umständen mit Hilfe eines Schleppers geschehen ist. Nach dem Gesagten sind die Massnahmen der sri-lankischen Regierung weder intensiv genug noch vermochten sie einen unerträglichen psychischen Druck zu verursachen. Das Vorliegen einer objektiven Furcht vor künftiger asylrelevanter Verfolgung im Zeitpunkt der Ausreise ist zu verneinen.</w:t>
      </w:r>
    </w:p>
    <w:p>
      <w:r>
        <w:rPr>
          <w:b/>
        </w:rPr>
        <w:t>E. 7</w:t>
      </w:r>
    </w:p>
    <w:p>
      <w:r>
        <w:t>Nach dem Gesagten erfüllte der Beschwerdeführer im Zeitpunkt seiner Ausreise die Flüchtlingseigenschaft nicht. Es bleibt zu prüfen, ob er bei einer Rückkehr nach Sri Lanka mit beachtlicher Wahrscheinlichkeit ernsthafte Nachteile im Sinne von Art. 3 AsylG zu befürchten hat, weshalb die Flüchtlingseigenschaft festzustellen wäre.</w:t>
      </w:r>
    </w:p>
    <w:p>
      <w:r>
        <w:rPr>
          <w:b/>
        </w:rPr>
        <w:t>E. 7.1</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w:t>
      </w:r>
    </w:p>
    <w:p>
      <w:r>
        <w:rPr>
          <w:b/>
        </w:rPr>
        <w:t>E. 7.2</w:t>
      </w:r>
    </w:p>
    <w:p>
      <w:r>
        <w:t>Nach dem Gesagten ist davon auszugehen, dass der Beschwerdeführer nach seiner ordentlichen Entlassung aus der Haft und der anschliessenden Rehabilitation bis (...) 2015 und damit nach Entlassung aus der Rehabilitation noch vier Jahre in Sri Lanka wohnhaft gewesen ist, ohne dass er dabei in asylrelevanter Weise behelligt worden wäre. Zudem konnte er, wie oben erwähnt, legal mit seinem Pass aus Sri Lanka ausreisen. Dass er nunmehr bei einer Wiedereinreise eine Verfolgung zu befürchten hätte, ist nicht ersichtlich. Es ist nicht davon auszugehen, dass ihm die Behörden bei einer Rückkehr eine enge Verbindung zu den LTTE im Sinne obiger Rechtsprechung unterstellen würden. Der Beschwerdeführer gab stets an, dass er selber nicht bei den LTTE gewesen sei, zumal er bei Kriegsende erst (...) Jahre alt gewesen sei. Die geltend gemachte Mitgliedschaft seines (...) vermag hierzu ebenfalls nicht auszureichen, da der Beschwerdeführer auch in der Vergangenheit aufgrund dieser Verbindung keine asylrelevanten Probleme erhalten hat. Überdies hat der Beschwerdeführer die Verbindung seines (...) zu den LTTE lediglich behauptet und diese wäre im extrem niedrig profilierten Bereich anzusiedeln. Der Beschwerdeführer gab diesbezüglich an, sein (...) sei von den LTTE zwangsrekrutiert worden, sei aber immer wieder abgehauen (vgl. Akte SEM A21 F32). Das Gesagte gilt auch unter Berücksichtigung der schwach risikobegründenden Faktoren, dass der Beschwerdeführer lange Zeit in der Schweiz geweilt hat und aus diesem Land zurückgeschafft würde. Auch die politischen Veränderungen seit November 2019 vermögen im vorliegenden Verfahren zu keiner anderen Beurteilung zu führen. Das SEM wies in seiner Verfügung zutreffend darauf hin, dass der Beschwerdeführer keinen persönlichen Bezug zu diesen Ereignissen hat. Dass seit dem Machtwechsel in Sri Lanka ganze Bevölkerungsgruppen kollektiv einer Verfolgungsgefahr ausgesetzt wären, lässt sich, wie oben ausgeführt, nicht bestätigen.</w:t>
      </w:r>
    </w:p>
    <w:p>
      <w:r>
        <w:rPr>
          <w:b/>
        </w:rPr>
        <w:t>E. 7.3</w:t>
      </w:r>
    </w:p>
    <w:p>
      <w:r>
        <w:t>Gesamthaft ist vorliegend nicht davon auszugehen,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Urteil des BVGer D-1278/2021 vom 28. April 2021 E. 11.2.2).</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13.3.3). Diese Einschätzung hat weiterhin Gültigkeit (vgl. statt vieler Urteil des BVGer D-4546/2017 vom 18. Mai 2021 E. 10.4.2).</w:t>
      </w:r>
    </w:p>
    <w:p>
      <w:r>
        <w:rPr>
          <w:b/>
        </w:rPr>
        <w:t>E. 9.3.3</w:t>
      </w:r>
    </w:p>
    <w:p>
      <w:r>
        <w:t>Das SEM hielt hierzu fest, der Beschwerdeführer stamme aus dem Distrikt Jaffna und habe zuletzt dort gelebt. Er sei jung und ledig und habe keine familiären Verpflichtungen. Er habe die Schule bis zur 9. Klasse besucht und danach gearbeitet. Er habe in seinem Heimatort ein grosses Beziehungsnetz, da dort gemäss seinen Angaben noch seine Eltern, zwei jüngere Schwestern und zwei jüngere Brüder leben würden. Ferner befänden sich zwei Brüder in Australien. Er habe angegeben, mit seiner Familie von der Schweiz aus in Kontakt zu stehen. Sein Vater sei ebenfalls berufstätig und zudem würden seine Brüder in Australien Geld schicken, um die Familie zu unterstützen. Ferner habe er keine gesundheitlichen Probleme geltend gemacht. Der Beschwerdeführer hielt dem auf Beschwerdestufe entgegen, aufgrund der Coronavirus-Pandemie sei der Vollzug der Wegweisung unzumutbar (und unzulässig). In seiner Vernehmlassung verwies das SEM diesbezüglich auf die Rechtsprechung des Bundesverwaltungsgerichts (vgl. Urteil des BVGer E-2019/2020 vom 28. April 2020, E. 10.5). Darin werde festgehalten, dass es sich bei der Corona-Pandemie - wenn überhaupt - um ein bloss temporäres Vollzugshindernis handle, welchem somit bei den Vollzugsmodalitäten durch die kantonalen Behörden Rechnung zu tragen sei.</w:t>
      </w:r>
    </w:p>
    <w:p>
      <w:r>
        <w:rPr>
          <w:b/>
        </w:rPr>
        <w:t>E. 9.3.4</w:t>
      </w:r>
    </w:p>
    <w:p>
      <w:r>
        <w:t>Das Gericht erachtet den Vollzug vorliegend ebenfalls als zumutbar. Diesbezüglich kann zu Vermeidung von Wiederholungen vollumfänglich auf die überzeugenden vorinstanzlichen Erwägungen verwiesen werden. In Bezug auf die Ausführungen in der Beschwerde zur Coronapandemie ist auf die Vernehmlassung des SEM zu verweisen. Im Übrigen wird den Erwägungen des SEM in individueller Hinsicht in der Beschwerde nichts Wesentliches entgegengehalten.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das Gesuch um Gewährung der unentgeltlichen Prozessführung mit Zwischenverfügung vom 7. Mai 2020 gutgeheissen wurde, sind jedoch keine Kosten aufzuerlegen. Mit derselben Zwischenverfügung wurde die rubrizierte Rechtsvertreterin als amtliche Rechtsbeiständin eingesetzt. Diese ist unbesehen des Ausgangs des Verfahrens zu entschädigen. Die Rechtsvertreterin reichte mit der Beschwerde und der Replik eine Kostennote zu den Akten. Der darin ausgewiesene zeitliche Aufwand erscheint überhöht und ist zu kürzen. Die Dossiereröffnungspauschale wird praxisgemäss nicht ersetzt. Das Honorar ist demnach auf insgesamt Fr. 1'500.-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