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D-2002/2010 vom 24. Juni 2010</w:t>
      </w:r>
    </w:p>
    <w:p>
      <w:r>
        <w:t>Bundesverwaltungsgericht, 2010-06-24, FR</w:t>
      </w:r>
    </w:p>
    <w:p>
      <w:r>
        <w:rPr>
          <w:b/>
        </w:rPr>
        <w:t xml:space="preserve">Quelle: </w:t>
      </w:r>
      <w:r>
        <w:t>https://mcp.opencaselaw.ch/entscheid/bvger_D-2002_2010</w:t>
      </w:r>
    </w:p>
    <w:p>
      <w:r>
        <w:t>FR: TAF D-2002/2010 du 24 juin 2010</w:t>
      </w:r>
    </w:p>
    <w:p>
      <w:r>
        <w:t>IT: TAF D-2002/2010 del 24 giugno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1.2</w:t>
      </w:r>
    </w:p>
    <w:p>
      <w:r>
        <w:t>Les recourantes ont qualité pour recourir (art. 48 al. 1 PA, applicable par renvoi de l'art. 37 LTAF). Interjeté dans la forme et le délai prescrits par la loi (art. 52 PA, par renvoi de l'art. 6 LAsi, et art. 108 al. 2 LAsi), le recours est recevable.</w:t>
      </w:r>
    </w:p>
    <w:p>
      <w:r>
        <w:rPr>
          <w:b/>
        </w:rPr>
        <w:t>E. 2.1</w:t>
      </w:r>
    </w:p>
    <w:p>
      <w:r>
        <w:t>Dans la mesure où l'ODM a rendu une décision de non-entrée en matière sur la demande d'asile des recourantes, l'objet du recours ne peut porter que sur le bien-fondé de cette décision (cf. ATAF 2007/8 consid. 5 p. 76ss ; Jurisprudence et informations de la Commission suisse de recours en matière d'asile [JICRA] 2004 n° 34 consid. 2.1 p. 240s., JICRA 1996 n° 5 consid. 3 p. 39, JICRA 1995 n° 14 consid. 4 p. 127s. ; ULRICH MEYER / ISABELLE VON ZWEHL, L'objet du litige en procédure de droit administratif fédéral, in Mélanges en l'honneur de Pierre Moor, Berne 2005, p. 435ss, p. 439 ch. 8). Aussi, dans le cas d'espèce, il y a lieu de déterminer si l'ODM était fondé à faire application de l'art. 34 al. 2 let. d LAsi, disposition en vertu de laquelle, en règle générale,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w:t>
      </w:r>
    </w:p>
    <w:p>
      <w:r>
        <w:rPr>
          <w:b/>
        </w:rPr>
        <w:t>E. 2.2</w:t>
      </w:r>
    </w:p>
    <w:p>
      <w:r>
        <w:t>La procédure de détermination de l'Etat responsable ne doit pas être confondue avec l'examen de la demande d'asile, et, par conséquent des motifs liés à celle-ci (cf. art. 5 par. 1 du règlement Dublin). En effet, aux termes de l'art. 3 par. 1 du règlement Dublin, une demande d'asile est examinée par un seul Etat membre, celui-ci étant déterminé à l'aide des critères fixés par son chapitre III. Ainsi, l'Etat compétent est celui où réside déjà en qualité de réfugiés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En dérogation aux critères de compétence définis ci-dessus, chaque Etat membre a la possibilité d'examiner la demande d'asile de la personne concernée (cf. la clause humanitaire prévue à l'art. 15 du règlement Dublin, voir également art. 29a al. 3 OA 1). S'il ressort de cet examen qu'un autre Etat est responsable du traitement de la demande d'asile, l'ODM rend une décision de non-entrée en matière après que l'Etat requis a accepté la prise ou la reprise en charge du requérant (art. 29a al. 2 OA 1), sous réserve de l'art. 29a al. 3 OA 1.</w:t>
      </w:r>
    </w:p>
    <w:p>
      <w:r>
        <w:rPr>
          <w:b/>
        </w:rPr>
        <w:t>E. 3.1</w:t>
      </w:r>
    </w:p>
    <w:p>
      <w:r>
        <w:t>Dans leur recours, les intéressées ont fait valoir que l'ODM n'avait pas indiqué les dispositions légales topiques sur lesquelles il avait fondé sa décision de renvoi du 17 mars 2010, violant ainsi son obligation de motiver ; elles ont ajouté qu'un renvoi en Hongrie représenterait une violation de l'art. 3 CEDH, respectivement de l'art. 3 Conv. torture, et, au vu de leur situation médicale, serait inexigible, leur demande d'asile devant être traitée par les autorités suisses en vertu de l'art. 3 par. 2 du règlement Dublin (clause de souveraineté).</w:t>
      </w:r>
    </w:p>
    <w:p>
      <w:r>
        <w:rPr>
          <w:b/>
        </w:rPr>
        <w:t>E. 3.2</w:t>
      </w:r>
    </w:p>
    <w:p>
      <w:r>
        <w:t>S'agissant du grief tiré de la violation de l'obligation de motiver, même si la décision entreprise ne précise pas la base légale exacte sur laquelle s'est fondé l'ODM pour affirmer que la Hongrie était compétente dans le cadre du système Dublin pour l'examen de leur demande d'asile, les recourantes ne pouvaient pas ignorer que la disposition topique était l'art. 16 par. 1 du règlement Dublin en tant qu'il vise l'existence d'une procédure d'asile déposée dans cet Etat. Dans ces circonstances, celles-ci ne sauraient valablement, en tout état de cause, se prévaloir d'une violation par l'ODM de leur droit d'être entendu découlant de l'obligation pour dite autorité de motiver ses décisions. Il ressort en outre des pièces du dossier que les recourantes ont eu confirmation, par courrier du 29 mars 2010, de la demande de l'ODM et de la réponse des autorités hongroises (pièces B 13/1 et 18/1 selon l'index du dossier ODM), mentionnant la disposition du règlement Dublin sur la base de laquelle celles-ci acceptaient une reprise en charge. Ce grief est dès lors mal fondé.</w:t>
      </w:r>
    </w:p>
    <w:p>
      <w:r>
        <w:rPr>
          <w:b/>
        </w:rPr>
        <w:t>E. 3.3</w:t>
      </w:r>
    </w:p>
    <w:p>
      <w:r>
        <w:t>Quant à celui portant sur une violation du droit d'être entendu relative au prononcé de la décision de l'ODM sans que ce dernier n'attende la production des certificats médicaux promis par les intéressées, il est également mal fondé. En effet et en tout état de cause, dès lors que ledit office a été invité à se prononcer sur le recours des intéressées, et donc également sur les certificats médicaux fournis à cette occasion, il s'avère que ces éléments ont été appréciés par l'autorité intimée, qui ne les a par ailleurs pas considérés comme susceptibles de remettre en cause son appréciation initiale quant à la situation des recourantes. Ainsi, au vu de ce qui précède, si tant est qu'il y avait eu vice du droit d'être entendu - cette question pouvant ici rester ouverte -, il aurait été en tout état de cause guéri (cf. notamment ATAF 2008/47 consid. 3.3.4 p. 676s.).</w:t>
      </w:r>
    </w:p>
    <w:p>
      <w:r>
        <w:rPr>
          <w:b/>
        </w:rPr>
        <w:t>E. 4.1</w:t>
      </w:r>
    </w:p>
    <w:p>
      <w:r>
        <w:t>Cela dit, il convient de déterminer si l'ODM a à juste titre considéré que la Hongrie était compétente pour mener la procédure d'asile et, partant, a de bon droit rendu une décision de non-entrée en matière sur la base de l'art. 34 al. 2 let. d LAsi. En l'espèce, il est constant et non contesté que les recourantes ont présenté une première demande d'asile en Hongrie le (...) mai 2008, puis une seconde le (...) novembre 2009. Elles auraient été, selon leurs dires, mises en détention dès leur arrivée en Hongrie suite à leur renvoi de Suisse le 5 novembre 2009 en application du règlement Dublin, et seraient retournées au Kosovo, après avoir signé leur engagement à quitter la Hongrie, au vu du rejet de leur demande d'asile. De retour au Kosovo, elles y auraient été menacées par le second mari de la recourante, puis seraient revenues en Suisse, y déposant leur nouvelle demande d'asile en date du 6 janvier 2010. En outre, en date du 3 février 2010, les autorités hongroises compétentes ont expressément accepté la reprise en charge des intéressées.</w:t>
      </w:r>
    </w:p>
    <w:p>
      <w:r>
        <w:rPr>
          <w:b/>
        </w:rPr>
        <w:t>E. 4.2</w:t>
      </w:r>
    </w:p>
    <w:p>
      <w:r>
        <w:t>Il ressort de ce qui précède que la Hongrie est l'Etat compétent, en vertu de l'art. 16 par. 1 let. e du règlement Dublin, pour traiter la demande d'asile déposée en Suisse le 6 janvier 2010 par les intéressées.</w:t>
      </w:r>
    </w:p>
    <w:p>
      <w:r>
        <w:rPr>
          <w:b/>
        </w:rPr>
        <w:t>E. 5.1</w:t>
      </w:r>
    </w:p>
    <w:p>
      <w:r>
        <w:t>Sur le fond, les recourantes font valoir qu'un transfert en Hongrie serait contraire aux droits humains, invoquant une violation des art. 3 et 5 CEDH, en mentionnant en références un rapport de 2007 du Hungarian Helsinki Committee ("Detention of Asylum-Seekers in Hungary"), un rapport de 2009 de European Social Watch ("European Social Watch Report 2009 : Migrants in Europe as Development Actors, National Reports, Hungary"), ainsi qu'un rapport de 2009 de Gabor Gyulai ("Practices in Hungary concerning the Granting of Non-EU-Harmonised Protection Statuses"). Elles soutiennent qu'elles seraient mises en détention dans des conditions inacceptables dès leur arrivée sur le territoire hongrois et n'auraient pas accès aux soins médicaux nécessaires au vu de leur état de santé psychique en particulier.</w:t>
      </w:r>
    </w:p>
    <w:p>
      <w:r>
        <w:rPr>
          <w:b/>
        </w:rPr>
        <w:t>E. 5.1.1</w:t>
      </w:r>
    </w:p>
    <w:p>
      <w:r>
        <w:t>En premier lieu, le Tribunal rappelle que tous les Etats liés par l'Accord d'association à Dublin sont signataires de la Conv. réfugiés, et au Protocole additionnel du 31 janvier 1967 (Prot., RS 0.142.301), de même qu'à la CEDH et à la Conv. torture, et, à ce titre, en appliquent les dispositions. L'Etat membre responsable de l'examen d'une demande d'asile est tenu de conduire la procédure d'asile dans le respect des dispositions de ces conventions (cf. Message accords bilatéraux II, FF 2004 5654 s. ; cf. également les considérants introductifs n° 2, 12 et 15 du règlement Dublin). Lorsqu'elles renvoient un requérant d'asile dans un tel Etat, les autorités suisses peuvent donc partir de la présomption que les règles imposées par les conventions précitées (en particulier le principe de non-refoulement ainsi que l'interdiction des traitements inhumains ou dégradants au sens de l'art. 3 CEDH) seront respectées.</w:t>
      </w:r>
    </w:p>
    <w:p>
      <w:r>
        <w:rPr>
          <w:b/>
        </w:rPr>
        <w:t>E. 5.1.2</w:t>
      </w:r>
    </w:p>
    <w:p>
      <w:r>
        <w:t>En l'occurrence, il n'existe pas d'indice permettant de penser que la Hongrie n'offrirait pas une protection efficace au regard du principe de non-refoulement visé à l'art. 5 al. 1 LAsi, qui reprend en droit interne le principe de non-refoulement généralement reconnu en droit international public et énoncé expressément à l'art. 33 par. 1 Conv. réfugiés. En effet, comme déjà mentionné plus haut, ce pays est en particulier signataire de la Conv. réfugiés et de la CEDH. Il est ainsi lié par le principe absolu de non-refoulement et par les garanties qui en découlent. De plus, rien au dossier ne laisse supposer que les autorités hongroises failliraient à leurs obligations internationales en renvoyant les recourantes dans leur pays d'origine au mépris de ce principe. Cet Etat dispose d'un cadre légal et de processus administratifs permettant aux étrangers de déposer effectivement une demande d'asile et de la voir traitée en conformité avec les règles et garanties prévues par le droit international et par la législation de l'Union européenne. Au surplus, suite à un accord intervenu le 28 décembre 2006, la Hongrie collabore étroitement dans ce domaine avec le Haut-Commissariat des Nations Unies pour les réfugiés (HCR) et avec une organisation non gouvernementale (ONG) hongroise renommée, à savoir le "Hungarian Helsinki Committee" (HHC) (cf. en particulier le rapport publié en décembre 2008 par cette ONG et intitulé "Asylum seekers' access to Territory and to the Asylum Procedure in the Republic of Hungary", p. 5s., [ci-après rapport HHC 2008], rapport plus récent que celui mis en exergue par les intéressées dans les références de leur acte de recours et leurs correspondances).</w:t>
      </w:r>
    </w:p>
    <w:p>
      <w:r>
        <w:rPr>
          <w:b/>
        </w:rPr>
        <w:t>E. 5.1.3</w:t>
      </w:r>
    </w:p>
    <w:p>
      <w:r>
        <w:t>En outre, le Tribunal considère que les intéressées n'ont pas été en mesure d'établir l'existence d'un risque personnel concret et sérieux d'être soumises, en cas de renvoi en Hongrie, à un traitement prohibé par l'art. 3 CEDH. Rien ne permet en particulier de penser qu'elles puissent véritablement courir un danger notable d'être personnellement victimes d'actes contraires à cette disposition en raison d'une prétendue absence de soins médicaux nécessités par leur état de santé mentale, ni qu'elles ne pourraient pas avoir accès aux soins éventuellement nécessaires. S'agissant des prétendus risques d'être placées en détention à leur retour en Hongrie, le Tribunal se limitera à relever que leur entrée sur le territoire hongrois se fera de manière légale et que les autorités compétentes seront averties à l'avance de leur arrivée ainsi que de leurs affections médicales. Ainsi, si les recourantes pouvaient se trouver mises en détention à leur arrivée en Hongrie, cela correspondrait à la phase du début de la procédure d'asile, et elles seraient ensuite, selon toute vraisemblance, transférées dans un centre d'accueil pour requérants d'asile (cf. notamment rapport HHC 2008 p. 10ss), comme cela a été le cas, selon leurs dires, à la suite de leur premier renvoi le 5 novembre 2009. Il convient également de relever qu'une mise en détention de vingt jours, comme alléguée par les recourantes, ne constitue pas une violation des art. 3 ou 5 par. 1 CEDH. En cas d'éventuels problèmes, les intéressées peuvent toujours s'adresser aux autorités hongroises de recours ou de surveillance compétentes. Enfin, elles pourront faire appel à la police hongroise en cas de menaces ou agressions de la part du second mari de la recourante. Les recourantes n'ont pas non plus démontré que les autorités hongroises failliraient à leurs obligations internationales en les renvoyant dans leur pays d'origine après avoir procédé à l'examen de leur demande. Il est relevé sur ce point que si la recourante est, selon ses dires, repartie avec ses filles pour le Kosovo, elle a indiqué avoir expressément signé un document par lequel elle s'engageait à l'égard des autorités hongroises à retourner dans son pays d'origine. Elle pourra donc, à l'occasion du dépôt d'une nouvelle demande d'asile en Hongrie, faire valoir ses nouveaux motifs d'asile qui se seraient produits lors de son retour dans son pays d'origine à la fin de l'année 2009 ou début de l'année 2010.</w:t>
      </w:r>
    </w:p>
    <w:p>
      <w:r>
        <w:rPr>
          <w:b/>
        </w:rPr>
        <w:t>E. 5.2</w:t>
      </w:r>
    </w:p>
    <w:p>
      <w:r>
        <w:t>Les recourantes s'opposent enfin, toujours sous l'angle de l'illicéité du transfert, à leur retour en Hongrie en invoquant leur état de santé déficient et les conditions de vie particulièrement pénibles qui y règnent. Elles font valoir que leur vie serait mise en péril en cas de transfert et que les conditions d'existence pour elles seraient inacceptables.</w:t>
      </w:r>
    </w:p>
    <w:p>
      <w:r>
        <w:rPr>
          <w:b/>
        </w:rPr>
        <w:t>E. 5.2.1</w:t>
      </w:r>
    </w:p>
    <w:p>
      <w:r>
        <w:t>Sous l'angle de l'art. 3 CEDH, la Cour européenne des droits de l'homme (ci-après : la CourEDH) a admis qu'exécuter une décision de renvoi d'un étranger pouvait, suivant les circonstances, se révéler illicite s'il existait un risque sérieux que celui-ci soit soumis, dans son pays de destination, à un traitement prohibé par la disposition précitée, notamment du fait d'une grave maladie, tout en précisant que le seuil fixé par l'art. 3 CEDH était, à cet égard, élevé. Dans le cadre de l'affaire N. c. Royaume-Uni (cf. arrêt de la CourEDH du 27 mai 2008, requête n° 26565/05), la CourEDH a résumé sa jurisprudence relative à l'art. 3 CEDH et à l'expulsion de personnes gravement malades. Elle a mis en exergue plusieurs principes qu'elle a appliqués de manière constante. Ainsi, le fait qu'en cas d'expulsion de l'Etat contractant le requérant connaîtrait une dégradation importante de sa situation, et notamment une réduction significative de son espérance de vie, n'est pas en soi suffisant pour emporter violation de l'art. 3 CEDH. La décision d'expulser un étranger atteint d'une maladie physique ou mentale grave, vers un pays où les moyens de la traiter sont inférieurs à ceux disponibles dans l'Etat contractant, est susceptible de soulever une question sous l'angle de l'art. 3 en question, mais seulement dans des cas très exceptionnels, lorsque les considérations humanitaires militant contre l'expulsion sont impérieuses. Dans l'affaire D. c. Royaume-Uni (cf. arrêt du 2 mai 1997 de la CourEDH, Recueil des arrêts et décisions 1997/III), les circonstances exceptionnelles tenaient en particulier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En regard notamment de la jurisprudence de la CourEDH, s'agissant des pays de l'Union européenne (UE), l'existence d'une prise en charge médicale adéquate est en règle générale présumée dans chaque Etat et il appartient à la partie, dans un cas particulier, d'apporter la preuve du contraire sur la base des maux spécifiques dont elle souffre (CHRISTIAN FILZWIESER / ANDREA SPRUNG, Dublin II-Verordnung, Das Europäische Asylzuständigkeitssystem, 3e édition, Vienne Graz 2010, K8 [i] ad art. 19, p. 152s., et les réf. cit.).</w:t>
      </w:r>
    </w:p>
    <w:p>
      <w:r>
        <w:rPr>
          <w:b/>
        </w:rPr>
        <w:t>E. 5.2.2</w:t>
      </w:r>
    </w:p>
    <w:p>
      <w:r>
        <w:t>En l'espèce, il n'y a pas lieu de considérer que les soins éventuellement nécessaires aux recourantes ne seraient pas disponibles en Hongrie, pays tenu d'appliquer l'art. 3 CEDH. Le fait que le standard d'encadrement et d'assistance puisse s'avérer en Hongrie inférieur à celui de la Suisse, quand bien même il le serait nettement, ne suffit pas pour considérer qu'un transfert dans ce pays contreviendrait à la disposition précitée et que les intéressées seraient dans l'impossibilité de recevoir des soins nécessaires au maintien de leur vie. Les intéressées ne souffrent par ailleurs pas de maladies d'une gravité telle qu'elles remplissent les exigences décrites ci-dessus. Certes, A._______ souffre de troubles psychiques et l'exécution de son renvoi pourrait s'avérer de nature à péjorer son état de santé, le rapport médical la concernant mentionnant un risque auto-agressif. En ce qui concerne la fille aînée, B._______, il est relevé dans le rapport d'évaluation de la psychologue que ses performances rendent nécessaires sa scolarisation en structure spécialisée et un étayage important afin de l'aider à optimaliser son potentiel et son appétence face aux apprentissages, et qu'en l'absence d'un cadre de sécurité, elle risque une aggravation des symptômes de stress post-traumatiques et des symptômes dépressifs associés. La Hongrie dispose d'infrastructures suffisantes pour assurer aux intéressées un encadrement médical et social correspondant aux exigences minimales en la matière, auxquelles elles pourront faire appel si nécessaire. A titre superfétatoire, le rapport médical relatif à A._______ mentionne qu'il n'y a pas d'idéations suicidaires ni de trouble psychotique et que l'intéressée présente des capacités de résilience importantes.</w:t>
      </w:r>
    </w:p>
    <w:p>
      <w:r>
        <w:rPr>
          <w:b/>
        </w:rPr>
        <w:t>E. 5.3</w:t>
      </w:r>
    </w:p>
    <w:p>
      <w:r>
        <w:t>Vu l'absence de violation du droit international ou national suisse en cas de transfert en Hongrie, il n'y a pas lieu de faire application sous cet angle de la clause de souveraineté prévue à l'art. 3 par. 2 du règlement Dublin II.</w:t>
      </w:r>
    </w:p>
    <w:p>
      <w:r>
        <w:rPr>
          <w:b/>
        </w:rPr>
        <w:t>E. 6</w:t>
      </w:r>
    </w:p>
    <w:p>
      <w:r>
        <w:t>Il ne ressort pas non plus du présent cas des "raisons humanitaires" qui justifieraient de faire application de cette clause de souveraineté (cf. art. 29a al. 3 OA 1). Au vu de ce qui précède, rien ne permet en l'occurrence de considérer que les intéressées n'auraient pas accès aux structures tant d'accueil que de soins dont elles auraient impérativement besoin à leur retour en Hongrie. Il appartiendra toutefois aux autorités chargées de l'exécution du renvoi de tenir compte de l'état de santé fragile des recourantes lors de la préparation du départ et d'avertir, si nécessaire, les autorités hongroises, afin qu'elles puissent bénéficier, en cas de besoin, d'un suivi médical dès leur arrivée.</w:t>
      </w:r>
    </w:p>
    <w:p>
      <w:r>
        <w:rPr>
          <w:b/>
        </w:rPr>
        <w:t>E. 7</w:t>
      </w:r>
    </w:p>
    <w:p>
      <w:r>
        <w:t>Au vu de ce qui précède, c'est à bon droit que l'ODM a prononcé une non-entrée en matière. Le recours doit par conséquent être rejeté sur ce point.</w:t>
      </w:r>
    </w:p>
    <w:p>
      <w:r>
        <w:rPr>
          <w:b/>
        </w:rPr>
        <w:t>E. 8.1</w:t>
      </w:r>
    </w:p>
    <w:p>
      <w:r>
        <w:t>En regard des considérations qui précèdent et en l'absence notamment d'un droit des recourantes à une autorisation de séjour ou d'établissement fondée sur le droit des étrangers, l'ordre de renvoi vers la Hongrie correspond à la systématique de la procédure Dublin et survient à la suite de la décision de non-entrée en matière, en accord avec la disposition de l'art. 44 al. 1 LAsi (cf. aussi, a contrario, les art. 6 à 9 du règlement Dublin II). C'est donc à juste titre que le renvoi des intéressées en Hongrie a été prononcé (cf. art. 44 al. 1 LAsi).</w:t>
      </w:r>
    </w:p>
    <w:p>
      <w:r>
        <w:rPr>
          <w:b/>
        </w:rPr>
        <w:t>E. 8.2</w:t>
      </w:r>
    </w:p>
    <w:p>
      <w:r>
        <w:t>Dans le cadre posé par la procédure Dublin - pour laquelle il y a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laquelle est licite, exigible et possible conformément aux considérants émis ci-dessus relativement à la non-entrée en matière fondée sur l'art. 34 al. 2 let. d LAsi. C'est donc également à bon droit que l'exécution du renvoi a été ordonnée (cf. art. 44 al. 2 LAsi).</w:t>
      </w:r>
    </w:p>
    <w:p>
      <w:r>
        <w:rPr>
          <w:b/>
        </w:rPr>
        <w:t>E. 8.3</w:t>
      </w:r>
    </w:p>
    <w:p>
      <w:r>
        <w:t>La décision attaquée doit par conséquent être confirmée sur ces points.</w:t>
      </w:r>
    </w:p>
    <w:p>
      <w:r>
        <w:rPr>
          <w:b/>
        </w:rPr>
        <w:t>E. 9</w:t>
      </w:r>
    </w:p>
    <w:p>
      <w:r>
        <w:t>Au vu du présent arrêt, les mesures provisionnelles ordonnées par décision incidente du 1er avril 2010 sont caduques.</w:t>
      </w:r>
    </w:p>
    <w:p>
      <w:r>
        <w:rPr>
          <w:b/>
        </w:rPr>
        <w:t>E. 10</w:t>
      </w:r>
    </w:p>
    <w:p>
      <w:r>
        <w:t>S'agissant de la demande d'assistance judiciaire partielle, elle doit être admise, les conditions cumulatives de l'art. 65 al. 1 PA étant réalisées. En effet, les intéressées sont indigentes et il ressort de ce qui précède que les conclusions de leur recours n'étaient pas d'emblée vouées à l'échec. Partant, il est statué sans frais, bien que les recourantes aient été déboutées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