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D-2001/2015 vom 30. Juli 2015</w:t>
      </w:r>
    </w:p>
    <w:p>
      <w:r>
        <w:t>Bundesverwaltungsgericht, 2015-07-30, DE</w:t>
      </w:r>
    </w:p>
    <w:p>
      <w:r>
        <w:rPr>
          <w:b/>
        </w:rPr>
        <w:t xml:space="preserve">Quelle: </w:t>
      </w:r>
      <w:r>
        <w:t>https://mcp.opencaselaw.ch/entscheid/bvger_D-2001_2015</w:t>
      </w:r>
    </w:p>
    <w:p>
      <w:r>
        <w:t>FR: TAF D-2001/2015 du 30 juillet 2015</w:t>
      </w:r>
    </w:p>
    <w:p>
      <w:r>
        <w:t>IT: TAF D-2001/2015 del 30 luglio 2015</w:t>
      </w:r>
    </w:p>
    <w:p>
      <w:pPr>
        <w:pStyle w:val="Heading2"/>
      </w:pPr>
      <w:r>
        <w:t>Regeste</w:t>
      </w:r>
    </w:p>
    <w:p>
      <w:r>
        <w:t>Asyl (ohne Wegweisung)</w:t>
      </w:r>
    </w:p>
    <w:p>
      <w:pPr>
        <w:pStyle w:val="Heading2"/>
      </w:pPr>
      <w:r>
        <w:t>Erwägungen</w:t>
      </w:r>
    </w:p>
    <w:p>
      <w:r>
        <w:rPr>
          <w:b/>
        </w:rPr>
        <w:t>E. 1.1</w:t>
      </w:r>
    </w:p>
    <w:p>
      <w:r>
        <w:t>Das Bundesverwaltungsgericht beurteilt gestützt auf Art. 31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Asylverfahren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beantragt in Ziff. 3 seiner Rechtsbegehren, es sei festzustellen, dass der Vollzug der Wegweisung unzulässig, unzumutbar und unmöglich sei, und es sei die vorläufige Aufnahme anzuordnen. Mit Verfügung des SEM vom 25. Februar 2015 wurde er indessen bereits wegen Unzumutbarkeit des Wegweisungsvollzugs in der Schweiz vorläufig aufgenommen. Die in Art. 83 Abs. 1 AuG (SR 142.20) genannten drei Bedingungen für einen (vorläufigen) Verzicht auf den Vollzug der Wegweisung (Unzulässigkeit, Unzumutbarkeit oder Unmöglichkeit des Wegweisungsvollzugs) sind zudem alternativer Natur (vgl. dazu BVGE 2011/7 E. 8, mit weiteren Hinweisen). Auf das erwähnte Rechtsbegehren ist aus diesen Gründen nicht einzutreten.</w:t>
      </w:r>
    </w:p>
    <w:p>
      <w:r>
        <w:rPr>
          <w:b/>
        </w:rPr>
        <w:t>E. 4.1</w:t>
      </w:r>
    </w:p>
    <w:p>
      <w:r>
        <w:t>Die Vorinstanz führte zur Begründung ihres ablehnenden Asylentscheids im Wesentlichen aus, die Vorbringen des Beschwerdeführers seien nicht asylrelevant. Zwar sei bekannt, dass das syrische Regime resolut gegen Oppositionelle und Regimegegner vorgehe. Es ergäben sich aus den Akten jedoch keine Hinweise auf eine derartige Verfolgung des Beschwerdeführers. Insbesondere hätten sich bis zur Ausreise des Beschwerdeführers aus seinem Heimatland keine Vorfälle ereignet, welche darauf schliessen lassen könnten, dass er aufgrund der Mitgliedschaft seines Vaters in der Assyrischen Demokratischen Partei oder aufgrund seiner eigenen Teilnahme an Demonstrationen asylbeachtlichen Verfolgungsmassnahmen ausgesetzt gewesen sei. Daher sei davon auszugehen, dass sein politisches Profil auch bei einer allfälligen zukünftigen Rückkehr nach Syrien keine Verfolgungsmassnahmen auslösen würde. Betreffend die geltend gemachten Probleme mit einem Offizier sei festzustellen, dass die vom Beschwerdeführer geschilderte Zwangslage kein asylrelevantes Ausmass erreiche, zumal sie nicht auf einem Grund nach Art. 3 AsylG beruhe. Angesichts der langen Zeitspanne dieses Ereignisses sei zudem nicht ersichtlich, inwiefern ein Kausalzusammenhang zur Ausreise aus Syrien bestehe. Es sei in diesem Zusammenhang festzustellen, dass der Beschwerdeführer dieses Sachverhaltselement in der Erstbefragung gar nicht erwähnt habe. Es sei angesichts der unberechenbaren Sicherheitslage in Syrien ohnehin unwahrscheinlich, dass der fragliche Offizier den Beschwerdeführer noch über sieben Jahre nach dem eigentlichen Vorfall unter Druck setzen würde, zumal seit Frühling 2011 keine Kontaktnahme mehr erfolgt sei. Insgesamt sei bezüglich dieses Vorbringens weder die erforderliche Verfolgungsintensität noch ein genügender Kausalzusammenhang zur Ausreise gegeben, weshalb keine begründete Furcht vor zukünftiger Verfolgung erkennbar sei. Der Beschwerdeführer habe weiter geltend gemacht, seine Mutter und Schwester seien zuhause von unbekannten Personen angegriffen worden. Der Beschwerdeführer habe jedoch persönlich keine Probleme mit diesen Personen gehabt, weshalb keine gezielt gegen ihn gerichteten Verfolgungsmassnahmen im Sinne von Art. 3 AsylG vorlägen. Vielmehr seien diese Asylgründe primär auf die zurzeit herrschende Konfliktsituation in Syrien zurückzuführen. Sodann sei festzustellen, dass die Voraussetzungen für die Annahme einer Kollektivverfolgung der christlichen Bevölkerung in Syrien nicht erfüllt seien. Insgesamt erfülle der Beschwerdeführer daher die Flüchtlingseigenschaft nicht, und das Asylgesuch sei abzulehnen.</w:t>
      </w:r>
    </w:p>
    <w:p>
      <w:r>
        <w:rPr>
          <w:b/>
        </w:rPr>
        <w:t>E. 4.2</w:t>
      </w:r>
    </w:p>
    <w:p>
      <w:r>
        <w:t>In der Beschwerde wird zunächst der Sachverhalt in rudimentärer Weise wiederholt. Sodann wird ausgeführt, es sei bekannt, dass Assad alle wehrpflichtigen Männer bis zum Alter von 40 Jahren zwinge, Kriegsdienst zu leisten. Nach neusten Berichten würden syrische Flüchtlinge, welche der Aufforderung zum Kriegsdienst nicht Folge leisteten, nach ihrer Rückkehr verhaftet und zum Militärdienst gezwungen. Da das Regime von Assad die Verweigerung des Kriegsdienstes mit einem Beitritt zur Freien Syrischen Armee gleichsetze und als Landesverrat betrachte, sei eine Rückkehr nach Syrien lebensgefährlich. Der Beschwerdeführer bringt zudem vor, seine früheren Erlebnisse beim Militär und insbesondere die in der Anhörung erwähnten Repressalien durch einen Offizier hätten ihn psychisch derart mitgenommen, dass er keinen Militärdienst mehr leisten könne und wolle, da dies seiner Überzeugung widersprechen würde. Im Übrigen habe er in Syrien kein familiäres Netz mehr, da seine gesamten näheren Angehörigen und Verwandten nach Westeuropa geflüchtet seien.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Nachfolgend ist zu prüfen, ob das SEM die Flüchtlingseigenschaft des Beschwerdeführers zu Recht verneint hat.</w:t>
      </w:r>
    </w:p>
    <w:p>
      <w:r>
        <w:rPr>
          <w:b/>
        </w:rPr>
        <w:t>E. 6.1</w:t>
      </w:r>
    </w:p>
    <w:p>
      <w:r>
        <w:t>Insoweit als der Beschwerdeführer geltend macht, Christen würden in Syrien wegen ihrer Religionszugehörigkeit verfolgt, ist Folgendes festzustellen: Wie bereits vom SEM zutreffend ausgeführt wurde, sind die Voraussetzungen zur Annahme einer Kollektivverfolgung sehr hoch (vgl. dazu BVGE 2013/12 und 2011/16). Das Bundesverwaltungsgericht hat bisher denn auch keine Kollektivverfolgung von Christen in Syrien festgestellt. Vielmehr ist die Einschätzung des SEM in der angefochtenen Verfügung zu bestätigen, wonach die Christen in Syrien in der aktuellen Bürgerkriegssituation in der Regel nicht oder nicht alleine aus religiösen Gründen verfolgt werden und überdies davon auszugehen ist, dass nur eine Minderheit der Christen in Syrien Opfer von Übergriffen geworden sind.</w:t>
      </w:r>
    </w:p>
    <w:p>
      <w:r>
        <w:rPr>
          <w:b/>
        </w:rPr>
        <w:t>E. 6.2</w:t>
      </w:r>
    </w:p>
    <w:p>
      <w:r>
        <w:t>Der Beschwerdeführer hat sodann eigenen Angaben zufolge persönlich keinerlei Verfolgungsmassnahmen im Zusammenhang mit seiner Religionszugehörigkeit oder infolge seiner Teilnahme an Demonstrationen oder der Zugehörigkeit seines Vaters zur Assyrischen Demokratischen Partei erlitten. Diese Vorbringen sind daher nicht asylrelevant. Mangels entsprechender konkreter Hinweise ist auch das Vorliegen einer begründeten Furcht vor allfälligen damit zusammenhängenden zukünftigen Verfolgungsmassnahmen zu verneinen.</w:t>
      </w:r>
    </w:p>
    <w:p>
      <w:r>
        <w:rPr>
          <w:b/>
        </w:rPr>
        <w:t>E. 6.3</w:t>
      </w:r>
    </w:p>
    <w:p>
      <w:r>
        <w:t>Der Beschwerdeführer macht sodann geltend, er befürchte weitere Nachteile im Zusammenhang mit der in der Vergangenheit erfolgten falschen Anschuldigung und Erpressung durch einen Militäroffizier. Den Akten zufolge fand der letzte Kontakt zu diesem Offizier jedoch im Jahr 2011 statt (vgl. A19 S. 14). Dieses Problem war somit schon im Zeitpunkt der Ausreise des Beschwerdeführers aus Syrien im Oktober 2013 nicht mehr aktuell; bezeichnenderweise erwähnte er diesen Sachverhaltsumstand in der Befragung vom 12. Dezember 2013 mit keinem Wort. Aufgrund der Aktenlage sowie angesichts der Bürgerkriegssituation in Syrien erscheint es äusserst unwahrscheinlich, dass der Beschwerdeführer in Zukunft erneut durch den Offizier behelligt würde oder im Falle einer Einberufung in den Reservedienst aufgrund der angeblich vor ungefähr acht Jahren erfolgten falschen Anschuldigung irgendwelche Konsequenzen tragen müsste. Die diesbezüglichen, vom Beschwerdeführer geäusserten Befürchtungen sind rein hypothetisch und könnten von einer Vielzahl von Personen geltend gemacht werden. Es liegt somit keine begründete Furcht vor zukünftiger Verfolgung vor. Im Übrigen müssten allfällige Verfolgungshandlungen in diesem Zusammenhang auch als nicht asylrelevant bezeichnet werden, da aus den Schilderungen des Beschwerdeführers kein asylbeachtliches Motiv im Sinne von Art. 3 Abs. 1 AsylG ersichtlich ist.</w:t>
      </w:r>
    </w:p>
    <w:p>
      <w:r>
        <w:rPr>
          <w:b/>
        </w:rPr>
        <w:t>E. 6.4</w:t>
      </w:r>
    </w:p>
    <w:p>
      <w:r>
        <w:t>In der Beschwerde wird schliesslich vorgebracht, alle wehrpflichtigen Männer würden vom Assad-Regime gezwungen, Militärdienst zu leisten. Wer den Dienst verweigere, werde als Landesverräter betrachtet. Da der Beschwerdeführer keinen Militärdienst leisten wolle, wäre eine Rückkehr nach Syrien für ihn daher lebensgefährlich. Diesbezüglich ist zunächst auf den zur Publikation vorgesehenen Leitentscheid D-5553/2013 des Bundesverwaltungsgerichts vom 18. Februar 2015 zu verweisen. Darin gelangte das Bundesverwaltungsgericht in Auslegung von Art. 3 Abs. 3 AsylG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indessen keine vergleichbare Konstellation vor. Der Beschwerdeführer stand den Akten zufolge vor seiner Ausreise nicht im Visier der staatlichen syrischen Sicherheitskräfte und hat gemäss aktueller Aktenlage bisher keinen Marschbefehl erhalten (vgl. A19 S. 5). Er hat bisher offensichtlich keine Dienstverweigerung begangen, weshalb er bei einer allfälligen Rückkehr nach Syrien auch keine mit der Militärdienstpflicht in Zusammenhang stehende Bestrafung oder Behandlung zu gewärtigen hätte, die einer flüchtlingsrechtlich relevanten Verfolgung im Sinne von Art. 3 AsylG gleichkommen würde. Die von ihm dahingehend geäusserte Verfolgungsfurcht erscheint somit unbegründet.</w:t>
      </w:r>
    </w:p>
    <w:p>
      <w:r>
        <w:rPr>
          <w:b/>
        </w:rPr>
        <w:t>E. 6.5</w:t>
      </w:r>
    </w:p>
    <w:p>
      <w:r>
        <w:t>Nach dem Gesagten erfüllt der Beschwerdeführer die Flüchtlingseigenschaft nicht. Das SEM hat sein Asylgesuch demnach zu Recht abgewiesen.</w:t>
      </w:r>
    </w:p>
    <w:p>
      <w:r>
        <w:rPr>
          <w:b/>
        </w:rPr>
        <w:t>E. 7.1</w:t>
      </w:r>
    </w:p>
    <w:p>
      <w:r>
        <w:t>Lehnt das Staatssekretariat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25. Februar 2015 die vorläufige Aufnahme des Beschwerdeführers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und vollständig feststellt (Art. 106 Abs. 1 AsylG). Die Beschwerde ist daher abzuweisen.</w:t>
      </w:r>
    </w:p>
    <w:p>
      <w:r>
        <w:rPr>
          <w:b/>
        </w:rPr>
        <w:t>E. 9.1</w:t>
      </w:r>
    </w:p>
    <w:p>
      <w:r>
        <w:t>Der Beschwerdeführer hat in der Beschwerde um Gewährung der unentgeltlichen Rechtspflege im Sinne von Art. 65 Abs. 1 VwVG ersucht. Dieses Gesuch wurde mit Verfügung vom 20. April 2015 unter Vorbehalt der Nachreichung einer Fürsorgebestätigung gutgeheissen. Der Beschwerdeführer hat bis heute keine Fürsorgebestätigung eingereicht. Da seine prozessuale Bedürftigkeit somit nicht belegt ist, ist das Gesuch um Gewährung der unentgeltlichen Rechtspflege abzuweisen.</w:t>
      </w:r>
    </w:p>
    <w:p>
      <w:r>
        <w:rPr>
          <w:b/>
        </w:rPr>
        <w:t>E. 9.2</w:t>
      </w:r>
    </w:p>
    <w:p>
      <w:r>
        <w:t>Bei diesem Ausgang des Verfahrens sind dessen Kosten in der Höhe von Fr. 600.-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