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D-1/2019 vom 31. März 2021</w:t>
      </w:r>
    </w:p>
    <w:p>
      <w:r>
        <w:t>Bundesverwaltungsgericht, 2021-03-31, DE</w:t>
      </w:r>
    </w:p>
    <w:p>
      <w:r>
        <w:rPr>
          <w:b/>
        </w:rPr>
        <w:t xml:space="preserve">Quelle: </w:t>
      </w:r>
      <w:r>
        <w:t>https://mcp.opencaselaw.ch/entscheid/bvger_D-1_2019</w:t>
      </w:r>
    </w:p>
    <w:p>
      <w:r>
        <w:t>FR: TAF D-1/2019 du 31 mars 2021</w:t>
      </w:r>
    </w:p>
    <w:p>
      <w:r>
        <w:t>IT: TAF D-1/2019 del 31 marzo 2021</w:t>
      </w:r>
    </w:p>
    <w:p>
      <w:pPr>
        <w:pStyle w:val="Heading2"/>
      </w:pPr>
      <w:r>
        <w:t>Regeste</w:t>
      </w:r>
    </w:p>
    <w:p>
      <w:r>
        <w:t>Nichteintreten auf Asylgesuch und Wegweisung (Dublin-Verfahren)</w:t>
      </w:r>
    </w:p>
    <w:p>
      <w:pPr>
        <w:pStyle w:val="Heading2"/>
      </w:pPr>
      <w:r>
        <w:t>Erwägungen</w:t>
      </w:r>
    </w:p>
    <w:p>
      <w:r>
        <w:rPr>
          <w:b/>
        </w:rPr>
        <w:t>E. 1.1</w:t>
      </w:r>
    </w:p>
    <w:p>
      <w:r>
        <w:t>Am 1. März 2019 ist die Teilrevision (AS 2016 3101) des Asylgesetzes vom 26. Juni 1998 in Kraft getreten.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1.3</w:t>
      </w:r>
    </w:p>
    <w:p>
      <w:r>
        <w:t>Das Verfahren richtet sich nach dem VwVG, dem VGG und dem BGG, soweit das AsylG nichts anderes bestimmt (Art. 37 VwVG und Art. 6 AsylG).</w:t>
      </w:r>
    </w:p>
    <w:p>
      <w:r>
        <w:rPr>
          <w:b/>
        </w:rPr>
        <w:t>E. 1.4</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weshalb auf die frist- und formgerecht eingereichte Beschwerde einzutreten ist (Art. 105 und aArt. 108 Abs. 2 AsylG; Art. 48 Abs. 1 sowie Art. 52 Abs. 1 VwVG).</w:t>
      </w:r>
    </w:p>
    <w:p>
      <w:r>
        <w:rPr>
          <w:b/>
        </w:rPr>
        <w:t>E. 2.1</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der Dublin-III-VO. Führt diese Prüfung zur Feststellung, dass ein anderer Mitgliedstaat für die Prüfung des Asylgesuchs zuständig ist, tritt das SEM, nachdem der betreffende Mitgliedstaat einer Übernahme zugestimmt hat oder von dessen Zustimmung infolge unterlassener Antwort innerhalb der genannten Frist auszugehen ist (Art. 22 Abs. 7 Dublin-III-VO), auf das Asylgesuch nicht ein.</w:t>
      </w:r>
    </w:p>
    <w:p>
      <w:r>
        <w:rPr>
          <w:b/>
        </w:rPr>
        <w:t>E. 3.2</w:t>
      </w:r>
    </w:p>
    <w:p>
      <w:r>
        <w:t>Gemäss Art. 3 Abs. 1 Dublin-III-VO wird jeder Asylantrag von einem einzigen Mitgliedstaat geprüft, der nach den Kriterien des Kapitels III (Art. 8-15 Dublin-III-VO) als zuständiger Staat bestimmt wird, wobei die einzelnen Bestimmungskriterien in der Reihenfolge ihrer Auflistung im Kapitel III Anwendung finden (Prinzip der Hierarchie der Zuständigkeitskriterien; vgl. Art. 7 Abs. 1 Dublin-III-VO).</w:t>
      </w:r>
    </w:p>
    <w:p>
      <w:r>
        <w:rPr>
          <w:b/>
        </w:rPr>
        <w:t>E. 3.3</w:t>
      </w:r>
    </w:p>
    <w:p>
      <w:r>
        <w:t>Kann kein Mitgliedstaat gemäss diesen Kriterien bestimmt werden, ist derjenige Staat zuständig, in welchem das erste Asylgesuch gestellt wurde (Art. 3 Abs. 2 Satz 1 Dublin-III-VO).</w:t>
      </w:r>
    </w:p>
    <w:p>
      <w:r>
        <w:rPr>
          <w:b/>
        </w:rPr>
        <w:t>E. 3.4</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(EU-Grundrechtecharta; ABl. C 364/1 vom 18. Dezember 2000)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Sätze 2 und 3 Dublin-III-VO).</w:t>
      </w:r>
    </w:p>
    <w:p>
      <w:r>
        <w:rPr>
          <w:b/>
        </w:rPr>
        <w:t>E. 3.5</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 23, 24, 25 und 29 Dublin-III-VO wieder aufzunehmen (Art. 18 Abs. 1 Bst. b Dublin-III-VO).</w:t>
      </w:r>
    </w:p>
    <w:p>
      <w:r>
        <w:rPr>
          <w:b/>
        </w:rPr>
        <w:t>E. 3.6</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(sog. Selbsteintrittsrecht; Art. 17 Abs. 1 Satz 1 Dublin-III-VO).</w:t>
      </w:r>
    </w:p>
    <w:p>
      <w:r>
        <w:rPr>
          <w:b/>
        </w:rPr>
        <w:t>E. 4</w:t>
      </w:r>
    </w:p>
    <w:p>
      <w:r>
        <w:t>Der Beschwerdeführer bestreitet nicht, in Bulgarien registriert worden zu sein, erklärte aber zunächst, dass er dort nicht um Asyl ersucht habe (vgl. Akten SEM A17), und später, dass er kein Asylgesuch habe stellen wollen (vgl. A31 S. 2 Mitte). Der Abgleich der Fingerabdrücke ergab indessen, dass er am 30. August 2018 in E._______ ein Asylgesuch eingereicht hatte. Die bulgarischen Behörden hiessen das Gesuch der Vorinstanz um Wiederaufnahme gestützt auf Art. 18 Abs. 1 Bst. d Dublin-III-VO am 21. November 2018 ausdrücklich gut (vgl. A24). Die Zuständigkeit Bulgariens steht somit grundsätzlich fest und wird denn auch auf Beschwerdeebene nicht bestritten.</w:t>
      </w:r>
    </w:p>
    <w:p>
      <w:r>
        <w:rPr>
          <w:b/>
        </w:rPr>
        <w:t>E. 5.1</w:t>
      </w:r>
    </w:p>
    <w:p>
      <w:r>
        <w:t>Anlässlich des persönlichen Gesprächs gemäss Art. 5 Dublin-III-VO (vgl. A17) gab der Beschwerdeführer an, er habe in Bulgarien seine Familie gesucht und sei dort festgenommen worden. Im Gefängnis habe er sich geweigert, seine Fingerabdrücke zu geben, woraufhin er kein Essen mehr erhalten habe und geschlagen sowie mit Wasser überschüttet worden sei. Auch habe man ein Elektroschockgerät auf den Arm gedrückt und ihm die Haare geschoren. Bei einer Rückkehr nach Bulgarien hätte er Angst, getötet zu werden. Ausserdem lebe sein Bruder in der Schweiz; er habe ein gutes Verhältnis zu ihm und sei glücklich, wieder mit ihm vereint zu sein. Zu seiner Gesundheit befragt, gab er an, es gehe ihm psychisch schlecht; er habe seine Familie seit 2015 nicht mehr gesehen und mache sich Sorgen um seine Mutter und seine Schwester.</w:t>
      </w:r>
    </w:p>
    <w:p>
      <w:r>
        <w:rPr>
          <w:b/>
        </w:rPr>
        <w:t>E. 5.2</w:t>
      </w:r>
    </w:p>
    <w:p>
      <w:r>
        <w:t>In der Stellungnahme zum Entscheidentwurf (vgl. A31) wurde vorab bemerkt, gemäss Rechtsprechung des Bundesverwaltungsgerichts müssten die verschiedenen Berichte berücksichtigt werden, welche auf ernsthafte Probleme in Bulgarien hinweisen würden, insbesondere die beigelegte Notiz der SFH. Auch sei der Zugang zu einem fairen Asylverfahren in Bulgarien nicht gewährleistet, wobei der Zugang hauptsächlich davon abhänge, in welchem Stadium sich der Asylantrag befinde. Bei Personen, welche sich nach ihrer Antragstellung für mehr als drei Monate ohne objektive Hindernisse ausserhalb Bulgariens befunden hätten, werde das Verfahren abgeschlossen. Antragstellende, deren Verfahren abgeschlossen worden sei, müssten befürchten, in Ausschaffungshaft genommen zu werden. Ein Folgeantrag könne nur gestellt werden, wenn darin neue Tatsachen enthalten seien. Der Beschwerdeführer habe sich bereits im Rahmen des Dublin-Gesprächs zu seinen Erlebnissen in Bulgarien geäussert und auf diverse Missstände hingewiesen. Er habe sich nur zehn bis zwölf Tage in Bulgarien aufgehalten und sei davon sieben Tage in Haft gewesen. Während dieser Zeit habe er nur eine Befragung gehabt, und diese ohne einen richtigen Dolmetscher, weshalb er nicht verstanden habe, um was es gehe. Im Gefängnis habe man ihm unter Einsatz eines Elektroschockgeräts die Fingerabdrücke abgenommen, er sei mit Stangen geschlagen worden, man habe seine Haare gegen seinen Willen geschoren und er habe nichts zu essen bekommen; auch habe er nicht die Möglichkeit gehabt, sich von einem Arzt untersuchen zu lassen. Seit den Ereignissen in Bulgarien leide er unter Kopfschmerzen und Atembeschwerden; vor drei bis vier Wochen habe er wegen Herzschmerzen mit dem Krankenwagen in ein Spital gebracht werden müssen. Er gehe davon aus, dass sein psychischer Zustand, insbesondere die Sorge um seine Mutter und seine Schwester, die Ursache der Beschwerden sei. Seit er seinen Bruder wiedergesehen habe, gehe es ihm gesundheitlich wieder besser. Aufgrund seiner persönlichen Erlebnisse in Bulgarien habe er ein ernsthaftes und konkretes Risiko dargetan, dass sich die bulgarischen Behörden weigern könnten, seinen Asylantrag zu prüfen, und dass sie ihn unter Missachtung des Grundsatzes des Non-Refoulement in sein Heimatland zurückschieben könnten. Er habe auch begründete Furcht davor, in Bulgarien erneut misshandelt zu werden, weshalb eine Wegweisung dorthin gegen Art. 3 EMRK verstossen würde. Sollte das SEM keinen Selbsteintritt vornehmen, so müsste es insbesondere prüfen, ob dem Beschwerdeführer bei einer Rückkehr nach Bulgarien nicht etwa eine Abschiebung in den Irak ohne vorgängige Abklärung seiner persönlichen Gefährdungslage drohen könnte. Im Rahmen der Besprechung des Entscheidentwurfs hätten sich nämlich zahlreiche Indizien ergeben, welche gegen eine völkerrechtskonforme Durchführung des Asylverfahrens in Bulgarien sprechen würden.</w:t>
      </w:r>
    </w:p>
    <w:p>
      <w:r>
        <w:rPr>
          <w:b/>
        </w:rPr>
        <w:t>E. 5.3</w:t>
      </w:r>
    </w:p>
    <w:p>
      <w:r>
        <w:t>In der Beschwerde vom 31. Dezember 2018 wiederholt der Beschwerdeführer im Wesentlichen die bereits anlässlich des Dublin-Gesprächs und in der Stellungnahme zum Entscheidentwurf geschilderten Erlebnisse in Bulgarien und macht erneut - und insbesondere unter Hinweis auf den mit der Stellungnahme eingereichten Bericht der SFH vom 21. Dezember 2018 - geltend, es könne nicht davon ausgegangen werden, dass der Zugang zu einem rechtsstaatlichen Verfahren in Bulgarien gewährleistet sei. Aufgrund der ohnehin tiefen Anerkennungsrate von irakischen Asylsuchenden, aufgrund der Schwachstellen im bulgarischen Asylverfahren und aufgrund der von ihm persönlich erlebten Misshandlungen und Verfahrensmissständen lägen konkrete Hinweise vor, dass er in Bulgarien keinen Zugang zu einem rechtsstaatlichen Verfahren erhalten und sein Asylgesuch dort nicht völkerrechtskonform durchgeführt würde. Insbesondere bestehe die Gefahr einer Rückschiebung von Bulgarien in den Irak ohne vorherige individuelle Prüfung seiner Gefährdungslage; weshalb die Wegweisung nach Bulgarien einen Verstoss gegen das Non-Refoulement-Verbot darstellen würde. Eine Überstellung sei somit als unzulässig einzustufen und die Schweiz verpflichtet, sich als zuständig zu erklären und auf sein Asylgesuch einzutreten. Aufgrund seines schlechten psychischen Zustandes sowie der in Bulgarien erlebten Misshandlungen erscheine der Vollzug der Wegweisung auch unzumutbar, weshalb eventualiter ein Selbsteintritt aus humanitären Gründen angezeigt sei. Sollte jedoch kein Selbsteintritt vorgenommen werden, so wäre eine vertiefte Prüfung seiner Situation erforderlich. Indem das SEM sich in der Begründung des Verzichts auf die Anwendung der Souveränitätsklausel auf den Gesundheitszustand des Beschwerdeführers beschränke beziehungsweise lediglich festhalte, es würden keine konkreten Hinweise bestehen, dass der Beschwerdeführer in Bulgarien nicht Zugang zu einem rechtsstaatlichen Verfahren im Sinne des Dublin-Systems hätte, sei der individuellen Abklärungs- und Begründungspflicht nicht Genüge getan.</w:t>
      </w:r>
    </w:p>
    <w:p>
      <w:r>
        <w:rPr>
          <w:b/>
        </w:rPr>
        <w:t>E. 5.4</w:t>
      </w:r>
    </w:p>
    <w:p>
      <w:r>
        <w:t>In der Replik wird auf die gesundheitliche Situation des Beschwerdeführers verwiesen und geltend gemacht, es sei nicht auszuschliessen, dass sich Bulgarien aufgrund der langen Verfahrensdauer in der Schweiz, welche dem Beschleunigungsverbot zuwiderlaufe, für unzuständig erklären könnte.</w:t>
      </w:r>
    </w:p>
    <w:p>
      <w:r>
        <w:rPr>
          <w:b/>
        </w:rPr>
        <w:t>E. 6.1</w:t>
      </w:r>
    </w:p>
    <w:p>
      <w:r>
        <w:t>Soweit in der Beschwerdeschrift formelle Rügen (eine Verletzung der "individuellen Abklärungs- und Begründungspflicht"; vgl. Beschwerde S. 12) erhoben werden, sind diese vorab zu prüfen, da sie allenfalls geeignet wären, eine Kassation der vorinstanzlichen Verfügung herbeizuführen.</w:t>
      </w:r>
    </w:p>
    <w:p>
      <w:r>
        <w:rPr>
          <w:b/>
        </w:rPr>
        <w:t>E. 6.2</w:t>
      </w:r>
    </w:p>
    <w:p>
      <w:r>
        <w:t>Das Verwaltungs- respektive Asylverfahren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(vgl. BVGE 2012/21 E. 5.1. m.w.H.). 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Parteistandpunkten einlässlich auseinandersetzt und jedes einzelne Vorbringen ausdrücklich widerlegt (vgl. BGE 143 III 65 E. 5.2).</w:t>
      </w:r>
    </w:p>
    <w:p>
      <w:r>
        <w:rPr>
          <w:b/>
        </w:rPr>
        <w:t>E. 6.3</w:t>
      </w:r>
    </w:p>
    <w:p>
      <w:r>
        <w:t>Aus den Akten ergeben sich keine Hinweise, dass das SEM seine Pflicht zur richtigen und vollständigen Abklärung des rechtserheblichen Sachverhalts nicht ausreichend wahrgenommen hätte. Dem Beschwerdeführer wurde vorgängig der Entwurf der angefochtenen Verfügung zugestellt, wobei sich das SEM in seiner Verfügung vom 20. Dezember 2018 (vgl. S. 4-8) auch mit den in der Stellungnahme enthaltenen Einwendungen auseinandergesetzt und hinreichend differenziert aufgezeigt hat, von welchen Überlegungen es sich bei der Beurteilung hat leiten lassen. Gestützt darauf konnte der Beschwerdeführer denn auch die Verfügung rechtsgenüglich anfechten. Der blosse Umstand, dass der Beschwerdeführer die vom SEM gezogenen Schlüsse nicht teilt, ist keine Verletzung der Begründungspflicht beziehungsweise des Anspruchs auf rechtliches Gehör, sondern eine materielle Frage. Dasselbe gilt auch für den Vorwurf der Verletzung der individuellen Abklärungspflicht, soweit sich dieser im Kern nicht gegen die Sachverhaltsfeststellungen der Vorinstanz, sondern gegen die rechtliche Würdigung der Vorbringen richtet.</w:t>
      </w:r>
    </w:p>
    <w:p>
      <w:r>
        <w:rPr>
          <w:b/>
        </w:rPr>
        <w:t>E. 6.4</w:t>
      </w:r>
    </w:p>
    <w:p>
      <w:r>
        <w:t>Die formellen Rügen erweisen sich angesichts dieser Sachlage als unbegründet, weshalb keine Veranlassung besteht, die SEM-Verfügung vom 20. Dezember 2018 aus formellen Gründen aufzuheben und die Sache zur vollständigen Sachverhaltsabklärung beziehungsweise zur Neubeurteilung an die Vorinstanz zurückzuweisen. Der entsprechende Eventualantrag ist somit abzuweisen.</w:t>
      </w:r>
    </w:p>
    <w:p>
      <w:r>
        <w:rPr>
          <w:b/>
        </w:rPr>
        <w:t>E. 7.1.1</w:t>
      </w:r>
    </w:p>
    <w:p>
      <w:r>
        <w:t>In seinem Referenzurteil F-7195/2018 vom 11. Februar 2020 hat sich das Bundesverwaltungsgericht ausführlich und eingehend mit dem bulgarischen Asylsystem und der Situation asylsuchender Personen in Bulgarien auseinandergesetzt. Dabei hat es unter anderem festgehalten, dass das Asylverfahren (v.a. Übersetzung, Rechtsverbeiständung, diskriminierende Asylpraxis gegenüber Angehörigen bestimmter Staaten) sowie die Aufnahme- und Haftbedingungen in Bulgarien zwar gewisse Mängel aufweisen würden. Es gelangte jedoch zum Schluss, dass diese Mängel nicht systemischer Natur seien, weshalb von Überstellungen nach Bulgarien grundsätzlich nicht abzusehen sei. Insbesondere seien korrekte Asylverfahren in Bulgarien nicht systembedingt unmöglich. Die tiefen Asyl-Gutheissungsquoten gegenüber Staatsangehörigen gewisser Länder rechtfertige es für sich alleine genommen nicht, keine Überstellungen nach Bulgarien mehr vorzunehmen. Betroffene Personen könnten gegen einen negativen Asylentscheid ein wirksames Rechtsmittel einlegen. Zudem seien die Bedingungen in den Aufnahme- und Haftzentren zwar prekär, könnten jedoch nicht als unmenschlich oder entwürdigend qualifiziert werden (E. 6.6.1 und E. 6.6.7; vgl. auch Urteile des BVGer F-971/2021 vom 10. März 2021 E. 4.2 und E. 4.3.1; D-818/2021 vom 25. Februar 2021 S. 7-9).</w:t>
      </w:r>
    </w:p>
    <w:p>
      <w:r>
        <w:rPr>
          <w:b/>
        </w:rPr>
        <w:t>E. 7.1.2</w:t>
      </w:r>
    </w:p>
    <w:p>
      <w:r>
        <w:t>Bulgarien kommt somit seinen völkerrechtlichen Verpflichtungen aus der EMRK, dem Übereinkommen vom 10. Dezember 1984 gegen Folter und andere grausame, unmenschliche oder erniedrigende Behandlung oder Strafe (FoK, SR 0.105) und dem Abkommen vom 28. Juli 1951 über die Rechtsstellung der Flüchtlinge (FK, SR 0.142.30) sowie dem Zusatzprotokoll der FK vom 31. Januar 1967 (SR 0.142.301) grundsätzlich nach. Im Weiteren darf davon ausgegangen werden, Bulgarien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(Urteile des BVGer F-7195/2018 E. 6.1; F-1738/2020 E. 6; E-569/2020). Mit seinen allgemein gehaltenen Einwänden ist es dem Beschwerdeführer vorliegend nicht gelungen, diese Vermutung der Einhaltung der völkerrechtlichen Pflichten durch Bulgarien umzustossen. Ernsthafte Hinweise für systemische Schwachstellen betreffend Asylverfahren und Aufnahmebedingungen in Bulgarien hat der Beschwerdeführer nicht dargetan (vgl. BVGE 2012/27 E. 6.4; Urteile des BVGer F-1738/2020 E. 6; F-7195/2018 E. 6.1; F-658/2020 vom 14. Februar 2020 E. 5.3). Wie in der angefochtenen Verfügung (vgl. S. 5, 4. Abschnitt) zutreffend bemerkt wurde, haben die bulgarischen Behörden grundsätzlich das Recht, Fingerabdrücke abzunehmen, und es steht Bulgarien auch frei, Personen im Einklang mit der nationalen Gesetzgebung und dem anwendbaren Völkerrecht zu inhaftieren.</w:t>
      </w:r>
    </w:p>
    <w:p>
      <w:r>
        <w:rPr>
          <w:b/>
        </w:rPr>
        <w:t>E. 7.1.3</w:t>
      </w:r>
    </w:p>
    <w:p>
      <w:r>
        <w:t>Unter diesen Umständen ist die Anwendung von Art. 3 Abs. 2 Dublin-III-VO nicht gerechtfertigt. Aufgrund der - in Bezug auf die in Bulgarien angeblich erlebten Missstände - nicht näher belegten Ausführungen des Beschwerdeführers war die Vorinstanz nicht gehalten, nähere Abklärungen zum bulgarischen Asyl- und Aufnahmeverfahren zu tätigen (vgl. etwa Urteil des BVGer F-3473/2019 vom 25. Mai 2020 E. 5.2.3; vgl. auch vorstehend E. 6.3).</w:t>
      </w:r>
    </w:p>
    <w:p>
      <w:r>
        <w:rPr>
          <w:b/>
        </w:rPr>
        <w:t>E. 7.2.1</w:t>
      </w:r>
    </w:p>
    <w:p>
      <w:r>
        <w:t>Der Beschwerdeführer fordert den Selbsteintritt der Schweiz aufgrund drohender Verletzung von Art. 3 EMRK (vgl. Beschwerde S. 7 ff.), allenfalls die Anwendung der Ermessensklauseln von Art. 17 Abs. 1 Dublin-III-VO und von Art. 29a Abs. 3 AsylV 1 (vgl. Beschwerde S. 11 f.). Es ist zu prüfen, ob im Falle des Beschwerdeführers aufgrund seiner persönlichen Situation von seiner Überstellung nach Bulgarien abzusehen ist, weil sie für ihn das reelle und naheliegende Risiko einer unmenschlichen oder entwürdigenden Behandlung im Sinne von Art. 4 EU-Grundrechtecharta und Art. 3 EMRK mit sich bringen würde (BVGE 2012/27 E. 6.4; 2010/45 E. 7.4; Urteile des BVGer F-7195/2018 E. 6.6.9; E-3356/2018 vom 27. Juni 2018 E. 4.2; Urteil des EGMR Tarakhel gegen Schweiz vom 4. November 2014, Grosse Kammer 29217/12, § 104; Urteil des EuGH vom 19. März 2019 C-163/17 Jawo Rn. 76 ff.).</w:t>
      </w:r>
    </w:p>
    <w:p>
      <w:r>
        <w:rPr>
          <w:b/>
        </w:rPr>
        <w:t>E. 7.2.2</w:t>
      </w:r>
    </w:p>
    <w:p>
      <w:r>
        <w:t>Die bulgarischen Behörden stimmten der Wiederaufnahme des Beschwerdeführers gestützt auf Art. 18 Abs. 1 Bst. b Dublin-III-VO zu, was bedeutet, dass das Asylverfahren in Bulgarien noch nicht inhaltlich geprüft und abgeschlossen wurde. Wie die Vorinstanz in ihrer Vernehmlassung (vgl. S. 3, 2. Abschnitt) zutreffend bemerkte, hat der Beschwerdeführer somit nicht zu befürchten, nach einer Rückkehr nach Bulgarien direkt inhaftiert und in sein Heimatland abgeschoben zu werden. Vielmehr wird - ungeachtet der zugegebenermassen langen Verfahrensdauer vor dem Bundesverwaltungsgericht - sein bulgarisches Asylverfahren nach der Überstellung wieder aufgenommen, wobei keinerlei konkreten Hinweise vorliegen, welche die Befürchtung bestätigen würden, das Asylgesuch des Beschwerdeführers würde ohne inhaltliche Prüfung der Asylgründe abgelehnt werden; gegen einen allfälligen negativen Asylentscheid könnte er den Rechtsweg beschreiten. Aus einer eher tiefen Gutheissungsquote für Asylgesuchstellende aus dem Irak lässt sich - entgegen der in der Beschwerde (vgl. S. 11, 2. Abschnitt) vertretenen Auffassung - nicht ableiten, die Überstellung des Beschwerdeführers nach Bulgarien würde zu einer Kettenabschiebung führen beziehungsweise das Asylverfahren würde nicht korrekt durchgeführt worden oder die bulgarischen Behörden würden den Grundsatz des Non-Refoulement missachten und ihn zur Ausreise in ein Land zwingen, in dem sein Leib, sein Leben oder seine Freiheit aus einem Grund nach Art. 3 Abs. 1 AsylG gefährdet ist oder in dem er Gefahr laufen würde, zur Ausreise in ein solches Land gezwungen zu werden (Urteil des BVGer F-7195/2018 E. 6.6.7 und E. 7.2.2). Im Übrigen stellen auch ein definitiver Entscheid über ein Asylgesuch und die Wegweisung in das Heimatland für sich genommen noch keine Verletzung des Non-Refoulement-Prinzips dar (BVGE 2017 VI/5 E. 8.5.3.3). Zudem ist davon auszugehen, dass sein Zugang zu einer Asylunterkunft, zu Nahrungsmitteln, medizinischer Grundversorgung und psychologischer Betreuung gewährleistet ist. Aus den geltend gemachten schlechten Bedingungen in der Unterkunft in Bulgarien sind - wie in der Vernehmlassung vom 6. Februar 2019 ebenfalls zutreffend bemerkt wurde - auch keine konkreten Hinweise für die Annahme gegeben, Bulgarien würde dem Beschwerdeführer dauerhaft die ihm gemäss Aufnahmerichtlinie zustehenden minimalen Lebensbedingungen vorenthalten. Bei einer allfälligen vor-übergehenden Einschränkung könnte er sich nötigenfalls an die bulgarische Behörden wenden und die ihm zustehenden Aufnahmebedingungen auf dem Rechtsweg einfordern (vgl. Art. 26 Aufnahmerichtlinien).</w:t>
      </w:r>
    </w:p>
    <w:p>
      <w:r>
        <w:rPr>
          <w:b/>
        </w:rPr>
        <w:t>E. 7.2.3</w:t>
      </w:r>
    </w:p>
    <w:p>
      <w:r>
        <w:t>Sodann kann der Beschwerdeführer - wie in der angefochtenen Verfügung (vgl. S. 5, 5. Abschnitt) festgehalten und in der Vernehmlassung (vgl. S. 4, 1. Abschnitt) wiederholt wurde - aus dem Umstand, dass sein Bruder in der Schweiz lebt und es ihm in dessen Nähe besser gehe, nichts zu seinen Gunsten ableiten, zumal (volljährige) Geschwister nicht als Familienangehörige im Sinne von Art. 2 Bst. g Dublin-III-VO gelten und im Übrigen aus den Akten auch kein besonderes Abhängigkeitsverhältnis ersichtlich ist, welches einer Überstellung nach Bulgarien entgegenstehen würde.</w:t>
      </w:r>
    </w:p>
    <w:p>
      <w:r>
        <w:rPr>
          <w:b/>
        </w:rPr>
        <w:t>E. 7.2.4</w:t>
      </w:r>
    </w:p>
    <w:p>
      <w:r>
        <w:t>Der Beschwerdeführer machte bereits im vorinstanzlichen Verfahren gesundheitlichen Beschwerden (Kopf- und Herzschmerzen sowie Atembeschwerden, welche wohl auf seine Sorge um seine Mutter und seine Schwester zurückzuführen seien) geltend. Aus den drei am 29. Januar 2019 dem Bundesverwaltungsgericht zugestellten medizinischen Unterlagen (ambulanter Bericht des Spitals F._______ vom 14. November 2018, Kurzbericht von (...) in G._______ vom 10. Januar 2019, Austrittsbericht des Spitals F._______ vom 21. Januar 2019) und dem am 22. Februar 2019 eingereichten Sitzungsprotokoll einer psychiatrischen Konsultation in der (...) H._______ in I._______ vom 21. Februar 2019 ergibt sich zudem, dass beim Beschwerdeführer (...) und (...) diagnostiziert wurden, ein (...) jedoch ausgeschlossen werden konnte. Sodann wurden ein (...), (...) diagnostiziert und ihm das (...) verschrieben wurde. Im Austrittsbericht des 21. Januar 2019 wurden zudem eine (...) und eine - vermutlich auf einen Alkoholüberkonsum zurückzuführende - (...) diagnostiziert; nach dreitägigem stationärem Aufenthalt sei er in gutem Allgemeinzustand und mit der Weisung, (...), entlassen worden. Die Gefahr einer Selbst- oder Fremdgefährdung wird im Sitzungsprotokoll vom 21. Februar 2019 ausdrücklich verneint. Aus dem zusammen mit der Replik eingereichten Schreiben des Spitals D._______ vom 26. Februar 2020 geht nicht hervor, welchem Eingriff sich der Beschwerdeführer zu unterziehen hatte; möglicherweise steht er, wie in der Replik (vgl. S. 1 unten) angetönt, im Zusammenhang mit einer (...). Ausserdem wurden seither keine weiteren ärztlichen Berichte zu den Akten gegeben, weshalb davon auszugehen ist, dass seine gesundheitlichen Probleme nicht derart gravierend sind, als dass eine Überstellung nach Bulgarien eine tatsächliche Gefahr (real risk) einer Verletzung von Art. 3 EMRK mit sich bringen würde (vgl. BVGE 2011/9 E. 7 mit Hinweisen auf die Rechtsprechung des EGMR sowie Urteil des EGMR P. gegen Belgien vom 13. Dezember 2016 [Nr. 41738/10]). Damit handelt es sich beim Beschwerdeführer nicht um eine besonders verletzliche Person und es sind keine individuellen Garantien bei den bulgarischen Behörden einzuholen. Die Reisefähigkeit des Beschwerdeführers wird sodann zum Zeitpunkt der Überstellung zu prüfen sein. Im Übrigen verfügt Bulgarien über eine ausreichende medizinische Infrastruktur.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Antragstellern mit besonderen Bedürfnissen ist die erforderliche medizinische oder sonstige Hilfe (einschliesslich nötigenfalls einer geeigneten psychologischen Betreuung) zu gewähren (Art. 19 Abs. 2 Aufnahmerichtlinie). Es liegen keine Hinweise vor, wonach Bulgarien dem Beschwerdeführer eine adäquate medizinische Behandlung verweigern würde.</w:t>
      </w:r>
    </w:p>
    <w:p>
      <w:r>
        <w:rPr>
          <w:b/>
        </w:rPr>
        <w:t>E. 7.3</w:t>
      </w:r>
    </w:p>
    <w:p>
      <w:r>
        <w:t>Für einen Selbsteintritt der Schweiz gemäss Art. 29a Abs. 3 AsylV1 in Verbindung mit Art. 17 Dublin-III-VO besteht demnach keine Veranlassung. Eine Ermessensunterschreitung liegt nicht vor. Bulgarien bleibt somit zuständiger Mitgliedstaat gemäss Dublin-III-VO und ist verpflichtet, den Beschwerdeführer wiederaufzunehmen. Die ungewöhnlich lange Dauer des Beschwerdeverfahrens (vgl. entsprechende Rügen in der Replik vom 9. Februar 2021) vermag daran nichts zu ändern. Der Vollständigkeit halber ist festzuhalten, dass die Dublin-III-VO den Schutzsuchenden kein Recht einräumt, den ihren Antrag prüfenden Staat selber auszuwählen (vgl. auch BVGE 2010/45 E. 8.3).</w:t>
      </w:r>
    </w:p>
    <w:p>
      <w:r>
        <w:rPr>
          <w:b/>
        </w:rPr>
        <w:t>E. 7.4</w:t>
      </w:r>
    </w:p>
    <w:p>
      <w:r>
        <w:t>Allfällige Verzögerungen aufgrund der herrschenden Situation im Zusammenhang Coronavirus-Pandemie (COVID-19) stellen - gemäss aktuellem Kenntnisstand - lediglich temporäre Vollzugshindernisse dar und vermögen am Ausgang des vorliegenden Verfahrens nichts zu ändern (vgl. statt vieler: Urteil des BVGer D-139/2020 vom 19. Juni 2020 E. 9.6 m.w.H.).</w:t>
      </w:r>
    </w:p>
    <w:p>
      <w:r>
        <w:rPr>
          <w:b/>
        </w:rPr>
        <w:t>E. 8</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Bulgarien in Anwendung von Art. 44 AsylG ebenfalls zu Recht angeordnet (Art. 32 Bst. a AsylV 1).</w:t>
      </w:r>
    </w:p>
    <w:p>
      <w:r>
        <w:rPr>
          <w:b/>
        </w:rPr>
        <w:t>E. 9</w:t>
      </w:r>
    </w:p>
    <w:p>
      <w:r>
        <w:t>Das Fehlen von Überstellungshindernissen ist bereits Voraussetzung des Nichteintretensentscheides gemäss Art. 31a Abs. 1 Bst. b AsylG, weshalb allfällige Vollzugshindernisse gemäss Art. 83 Abs. 3 und 4 AIG (SR 142.20) unter diesen Umständen nicht mehr zu prüfen sind (vgl. BVGE 2015/18 E. 5.2 m.w.H.).</w:t>
      </w:r>
    </w:p>
    <w:p>
      <w:r>
        <w:rPr>
          <w:b/>
        </w:rPr>
        <w:t>E. 10</w:t>
      </w:r>
    </w:p>
    <w:p>
      <w:r>
        <w:t>Bei diesem Ausgang des Verfahrens wären die Kosten dem Beschwerdeführer aufzuerlegen (Art. 63 Abs. 1 VwVG). Da ihm jedoch mit Zwischenverfügung vom 7. Januar 2019 die unentgeltliche Prozessführung im Sinne von Art. 65 Abs. 1 VwVG gewährt wurde und weiterhin von seiner prozessualen Bedürftigkeit auszugehen ist, ist von der Kostenerhebung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