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D-1999/2018 vom 20. August 2018</w:t>
      </w:r>
    </w:p>
    <w:p>
      <w:r>
        <w:t>Bundesverwaltungsgericht, 2018-08-20, DE</w:t>
      </w:r>
    </w:p>
    <w:p>
      <w:r>
        <w:rPr>
          <w:b/>
        </w:rPr>
        <w:t xml:space="preserve">Quelle: </w:t>
      </w:r>
      <w:r>
        <w:t>https://mcp.opencaselaw.ch/entscheid/bvger_D-1999_2018</w:t>
      </w:r>
    </w:p>
    <w:p>
      <w:r>
        <w:t>FR: TAF D-1999/2018 du 20 août 2018</w:t>
      </w:r>
    </w:p>
    <w:p>
      <w:r>
        <w:t>IT: TAF D-1999/2018 del 20 agosto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AsylG[SR 142.31]). Der Beschwerdeführer ist als Verfügungsadressat zur Beschwerdeführung legitimiert (Art. 48 VwVG). Auf die frist- und formgerecht eingereichte Beschwerde (Art. 108 Abs. 1 AsylG und Art. 52 Abs. a VwVG) ist - unter dem Vorbehalt der nachfolgenden Erwägungen -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Wie bereits in der Zwischenverfügung vom 13. April 2018 festgehalten wurde, ist auf das Revisionsbegehren nicht einzutreten. Auf die diesbezüglichen Erwägungen in der Zwischenverfügung wird vollumfänglich verwiesen.</w:t>
      </w:r>
    </w:p>
    <w:p>
      <w:r>
        <w:rPr>
          <w:b/>
        </w:rPr>
        <w:t>E. 4.2</w:t>
      </w:r>
    </w:p>
    <w:p>
      <w:r>
        <w:t>Auf den Antrag um Mitteilung betreffend die zufällige Zusammensetzung des Spruchkörpers ist nicht einzutreten. Zur Begründung ist auf das als Grundsatzurteil zu publizierende Teilurteil des BVGer D-1549/2017 vom 2. Mai 2018 E. 4.3 zu verweisen.</w:t>
      </w:r>
    </w:p>
    <w:p>
      <w:r>
        <w:rPr>
          <w:b/>
        </w:rPr>
        <w:t>E. 5</w:t>
      </w:r>
    </w:p>
    <w:p>
      <w:r>
        <w:t>Zu prüfen ist weiter die Rüge des Beschwerdeführers, die angefochtene Verfügung sei unter Mitwirkung der Sektionschefin Regine Schweizer und damit unter Verletzung von Ausstandsvorschriften zustande gekommen.</w:t>
      </w:r>
    </w:p>
    <w:p>
      <w:r>
        <w:rPr>
          <w:b/>
        </w:rPr>
        <w:t>E. 5.1</w:t>
      </w:r>
    </w:p>
    <w:p>
      <w:r>
        <w:t>Der Anspruch auf unbefangene Entscheidträger der Verwaltung ergibt sich aus Art. 29 Abs. 1 BV (vgl. hierzu und zum folgenden: Urteil des BVGer B-1583/2011 vom 8. Juni 2011 E. 2.1 - 2.6). Danach hat jede Person in Verfahren vor Gerichts- und Verwaltungsinstanzen Anspruch auf gleiche und gerechte Behandlung sowie auf Beurteilung innert angemessener Frist. Art. 29 Abs. 1 BV wird durch Art. 10 Abs. 1 VwVG konkretisiert (vgl. Breitenmoser/Spori Fedail in: Waldmann/Weissenberger, VwVG, Praxiskommentar, 2016, N. 17 zu Art. 10 VwVG).</w:t>
      </w:r>
    </w:p>
    <w:p>
      <w:r>
        <w:rPr>
          <w:b/>
        </w:rPr>
        <w:t>E. 5.2</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(vgl. Benjamin Schindler, Die Befangenheit der Verwaltung, 2002, S. 74; Reto Feller, in: Auer/Müller/Schindler [Hrsg.], Kommentar zum Bundesgesetz über das Verwaltungsverfahren [VwVG], Zürich 2008 N 5 zu Art. 10 VwVG). Für die Annahme von Zweifeln an der Unparteilichkeit genügen nach gefestigter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Schindler a.a.O., S. 91 f.). Eine tatsächliche Befangenheit wird laut bundesgerichtlicher Rechtsprechung für den Ausstand nicht verlangt. Es genügt, wenn Umstände vorliegen, die bei objektiver Betrachtung den Anschein der Befangenheit zu begründen vermögen (vgl. Urteil des Bundesgerichts 1B_234/2007 vom 31. Januar 2008 E. 4.3, mit Hinweisen; Urteil des BVGer B-4632/2010 vom 21. April 2011 E. 3.2).</w:t>
      </w:r>
    </w:p>
    <w:p>
      <w:r>
        <w:rPr>
          <w:b/>
        </w:rPr>
        <w:t>E. 5.3</w:t>
      </w:r>
    </w:p>
    <w:p>
      <w:r>
        <w:t>Der Rechtsvertreter des Beschwerdeführers bringt vor, Regine Schweizer - eine vormalige Mitarbeiterin in seiner Kanzlei - habe am 23. Februar, am 6. und am 9. März 2018 als Sektionschefin in insgesamt sieben Verfahren Verfügungen erlassen, die ihn als Rechtsvertreter betroffen hätten. Die Daten seien in schikanöser Absicht so gewählt worden, dass die Beschwerdefristen nach Möglichkeit in die Osterzeit fielen, um so "einen maximalen Druck" auf ihn aufzubauen. Wer als Kaderangestellte so handle, leide "zwangsläufig unter dem Verlust der Urteilsfähigkeit", entscheide "voreingenommen" und sei "befangen".</w:t>
      </w:r>
    </w:p>
    <w:p>
      <w:r>
        <w:rPr>
          <w:b/>
        </w:rPr>
        <w:t>E. 5.4</w:t>
      </w:r>
    </w:p>
    <w:p>
      <w:r>
        <w:t>Diese Aussagen des Rechtsvertreters des Beschwerdeführers sind deutlich überzeichnet. Weder das beschriebene Vorgehen der Sektionschefin noch der Umstand, dass sie offenbar eine ehemalige Mitarbeiterin des rubrizierten Rechtsvertreters ist, lassen auf eine Befangenheit schliessen. Das gewählte Vorgehen, die Behandlung der vom Rechtsvertreter genannten Geschäfte zeitlich und personell zu koordinieren, erscheint angesichts der inhaltlich weitgehend deckungsgleichen Eingaben vielmehr als nachvollziehbar, wenn nicht gar prozessökonomisch geboten. Das vom Rechtsvertreter geäusserte Misstrauen in die Unparteilichkeit von Regine Schweizer ist insofern weder objektiv noch durch vernünftige Gründe gerechtfertigt. Für das Gericht besteht kein Anschein der Befangenheit von Regine Schweizer, so dass der diesbezügliche Kassationsantrag des Beschwerdeführers abzuweisen ist.</w:t>
      </w:r>
    </w:p>
    <w:p>
      <w:r>
        <w:rPr>
          <w:b/>
        </w:rPr>
        <w:t>E. 6</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koordiniert zu beurteilen. Zudem sei zu klären, ob die Abteilung I des Bundesverwaltungsgerichts für die Beurteilung zuständig sei.</w:t>
      </w:r>
    </w:p>
    <w:p>
      <w:r>
        <w:rPr>
          <w:b/>
        </w:rPr>
        <w:t>E. 6.1</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angefochtenen Verfügung sich nicht auf das Datenschutzgesetz stützt (vgl. Urteile des BVGer A-5275/2015, A-5278/2015 vom 4. November 2016 E. 6). Der Beschwerdeführer ersuchte das SEM im Zusammenhang mit seinem Asylgesuch vom 8. September 2017 sinngemäss um Einsicht in die Vollzugsakten. Folglich sind die Asylabteilungen zuständig für die Behandlung der Fragen im Zusammenhang mit der Weitergabe von Personendaten (Art. 97 AsylG) und es gelangt das VwVG zur Anwendung (vgl. A-5275/2015 E. 8.4.1 f.). Der Antrag auf Sistierung des Verfahrens zur Vorabklärung datenschutzrechtlichen Fragen ist daher abzuweisen.</w:t>
      </w:r>
    </w:p>
    <w:p>
      <w:r>
        <w:rPr>
          <w:b/>
        </w:rPr>
        <w:t>E. 6.2</w:t>
      </w:r>
    </w:p>
    <w:p>
      <w:r>
        <w:t>Gemäss Art. 17 Abs. 2 Bst. b i.V.m. Art. 25 VGG ist die Präsidialkonferenz, mithin das Gericht, zuständig für die Koordination der Rechtsprechung. Auf den Antrag um Koordination des vorliegenden Verfahrens mit (anderen) hängigen Beschwerdeverfahren vor dem Bundesverwaltungsgericht im Zusammenhang mit dem Migrationsabkommen zwischen dem Schweizerischen Bundesrat und der Regierung der Demokratischen Sozialistischen Republik Sri Lanka vom 4. Oktober 2016 (Migrationsabkommen; SR 0.142.117.121) ist daher nicht einzutreten.</w:t>
      </w:r>
    </w:p>
    <w:p>
      <w:r>
        <w:rPr>
          <w:b/>
        </w:rPr>
        <w:t>E. 7.1</w:t>
      </w:r>
    </w:p>
    <w:p>
      <w:r>
        <w:t>In der Beschwerdeschrift werden der Vorinstanz Verletzungen des rechtlichen Gehörs, der Begründungspflicht und des Willkürverbots sowie eine unvollständige und unrichtige Abklärung des rechtserheblichen Sachverhalts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7.2</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2008, Art. 12 Rz. 8;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7.3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erforderliche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Aus der Akteneinsicht, als Teilgehalt des Gehörsanspruchs, folgt, dass grundsätzlich sämtliche beweiserheblichen Akten den Beteiligten gezeigt werden müssen, sofern in der sie unmittelbar betreffenden Verfügung darauf abgestellt wird (BGE 132 V 387 E. 3.1 f.). Die Wahrnehmung des Akteneinsichts- und Beweisführungsrechts durch den von einer Verfügung Betroffenen setzt eine Aktenführungspflicht der Verwaltung voraus. Die Behörden haben alles in den Akten festzuhalten, was zur Sache gehört und entscheidwesentlich sein kann (BGE 130 II 473 E. 4.1).</w:t>
      </w:r>
    </w:p>
    <w:p>
      <w:r>
        <w:rPr>
          <w:b/>
        </w:rPr>
        <w:t>E. 7.4</w:t>
      </w:r>
    </w:p>
    <w:p>
      <w:r>
        <w:t>Nach Auffassung des Gerichts hat die Vorinstanz diesen Anforderungen im vorliegenden Fall Genüge getan:</w:t>
      </w:r>
    </w:p>
    <w:p>
      <w:r>
        <w:rPr>
          <w:b/>
        </w:rPr>
        <w:t>E. 7.4.1</w:t>
      </w:r>
    </w:p>
    <w:p>
      <w:r>
        <w:t>Unter dem Titel des rechtlichen Gehörs und unter Berufung auf Art. 16 Bst. g Migrationsabkommen sowie Art. 6 und Art. 8 DSG moniert der Beschwerdeführer, die Vorinstanz sei nicht auf seine Anträge eingegangen, dass bei den sri-lankischen Behörden abzuklären sei, welchen Gebrauch diese von den durch das SEM übermittelten Daten gemacht hätten, welche Ergebnisse damit erzielt worden seien und welche Behörden in Sri Lanka nun Zugang zu den entsprechenden Informationen hätten, womit das SEM die Begründungspflicht verletzt habe. Wohl trifft zu, dass diese Beweisanträge in den angefochtenen Verfügungen nicht formell abgewiesen worden sind. Dem Rechtsvertreter ist jedoch aus verschiedenen von ihm geführten Verfahren bekannt, dass eine Einzelperson sich weder direkt auf Art. 16 Bst. g Migrationsabkommen berufen noch die Schweizerischen Behörden zur Einreichung eines entsprechenden Gesuchs um Information über den Gebrauch der übermittelten Daten bei den sri-lankischen Behörden auffordern kann. Ein Gesuch um Einsicht in Akten der sri-lankischen Behörden wäre direkt an diese zu richten, wobei das Auskunftsrecht der betroffenen Person in Art. 16 Bst. j Migrationsabkommen ausdrücklich geregelt ist (vgl. Urteil des BVGer E-4703/2017, E-4705/2017 vom 25. Oktober 2017, E. 2.4.3). Es ist im Übrigen nicht Sache des Gerichts, die Vorinstanz zur Erläuterung des genauen Verfahrens bezüglich eines allfälligen Auskunftsersuchens anzuhalten, sondern es obliegt dem Beschwerdeführer, die hierzu benötigten Informationen einzuholen und sich über das Prozedere zu erkundigen. Der entsprechende Beweisantrag ist ebenfalls abzuweisen (vgl. Urteil des BVGer D-1042/2018 vom 23. April 2018 E. 7.2.2). Aus diesen Erwägungen ergibt sich, dass die obengenannten Beweisanträge des Beschwerdeführers nicht zulässig waren und somit zur Klärung der konkreten Streitfrage nichts beizutragen vermochten. Aufgrund der Unerheblichkeit der Beweisanträge war das SEM nicht gehalten, sich dazu zu äussern.</w:t>
      </w:r>
    </w:p>
    <w:p>
      <w:r>
        <w:rPr>
          <w:b/>
        </w:rPr>
        <w:t>E. 7.4.2</w:t>
      </w:r>
    </w:p>
    <w:p>
      <w:r>
        <w:t>Weiter macht der Beschwerdeführer eine Verletzung der Aktenführungspflicht geltend. So hätten die anlässlich der Befragung beim sri-lankischen Generalkonsulat ausgetauschten Informationen angeblich dokumentiert und in die Vollzugsakten aufgenommen werden müssen. Der Umstand, dass der Beschwerdeführer von Mitarbeitenden des sri-lankischen Generalkonsulats interviewt worden ist, bedeutet nicht zwangsläufig, dass dieses Gespräch in irgendeiner Form aufgezeichnet oder protokolliert worden wäre. Den Akten ist auch nichts dergleichen zu entnehmen. Allfällige Notizen der Konsulatsmitarbeitenden über das Gespräch sind vom SEM nicht zu protokollieren. Eine Verletzung der Aktenführungspflicht ist somit vorliegend nicht zu erkennen (vgl. mit ausführlicher Begründung Urteil des BVGer D-6892/2017 vom 7. März 2018 E. 6.4.2).</w:t>
      </w:r>
    </w:p>
    <w:p>
      <w:r>
        <w:rPr>
          <w:b/>
        </w:rPr>
        <w:t>E. 7.4.3</w:t>
      </w:r>
    </w:p>
    <w:p>
      <w:r>
        <w:t>Der Beschwerdeführer erblickt eine Verletzung seines Anspruchs auf rechtliches Gehör im Umstand, dass die Quellen des Lageberichts des SEM "Focus Sri Lanka, Lagebild, Version 16. August 2016" nicht vollständig offengelegt worden seien und insofern keiner Quellenkritik unterzogen werden könnten. Da der Bericht öffentlich zugänglich ist und darin - nebst einigen namentlich nicht genannten Gesprächspartnern und anderen geheim gehaltenen Referenzen - überwiegend öffentlich zugängliche, verlässliche Quellen referenziert werden, ist dem Anspruch des Beschwerdeführers auf rechtliches Gehör Genüge getan (vgl. Urteil des BVGer D-6394/2017 vom 27. November 2017 E. 4.1). Davon klar zu unterscheiden ist der Fall, dass ein zur Entscheidung herangezogener Dienstreisebericht nicht einmal in seinen Grundzügen veröffentlicht wird (vgl. das vom Beschwerdeführer zitierte Urteil des BVGer D-3747/2011 vom 13. Juli 2012 E. 3.1.2 und 3.1.3). 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7.4.4</w:t>
      </w:r>
    </w:p>
    <w:p>
      <w:r>
        <w:t>Der Beschwerdeführer rügt, sein Anspruch auf rechtliches Gehör sei ausserdem deshalb verletzt worden, weil das SEM den im Rahmen seiner Eingabe gestellten Antrag auf Durchführung einer Anhörung zum neu geltend gemachten asylrelevanten Sachverhalt nicht berücksichtigt habe. Diese Rüge ist nicht begründet. Die Vorinstanz war nicht verpflichtet, den Beschwerdeführer erneut anzuhören. Der Entscheid über sein erstes Asylgesuch ist am 15. September 2015 in Rechtskraft erwachsen. Das zweite Asylgesuch wurde innerhalb der Fünfjahresfrist von Art. 111c AsylG gestellt. Bei dieser Konstellation ist eine Anhörung gemäss Art. 29 AsylG grundsätzlich nicht vorgesehen, selbst wenn der Beschwerdeführer vor Antragsstellung in sein Heimatland zurückgekehrt wäre (vgl. BVGE 2014/39 E. 4.3). Ausserdem konnte der Beschwerdeführer seine Verfolgungsvorbringen im Gesuch vom 8. September 2017 und der Beschwerdeschrift vom 3. April 2018 ausführlich darlegen.</w:t>
      </w:r>
    </w:p>
    <w:p>
      <w:r>
        <w:rPr>
          <w:b/>
        </w:rPr>
        <w:t>E. 7.4.5</w:t>
      </w:r>
    </w:p>
    <w:p>
      <w:r>
        <w:t>Der Beschwerdeführer rügt ferner eine Verletzung des Willkürverbots. Das SEM habe den neu vorgebrachten Sachverhalt als rechtserheblich erachtet, da es auf das Asylgesuch eingetreten sei. Es habe aber diverse Sachverhaltselemente (Tätigkeit für die [...], posttraumatische Belastungsstörung, aktuellste Situation in Sri Lanka, weitere asylrelevante Risikofaktoren) aus formellen Gründen von der Beurteilung, ob genügend Gründe vorliegen, um die ursprüngliche Verfügung in materieller Hinsicht inhaltlich abzuändern, ausgeklammert und diese lediglich anhand erhöhter Anforderungen nur als qualifiziertes Wiedererwägungsgesuch geprüft. So seien sämtliche Asylvorbringen aus seinen vorgängigen Verfahren mit keinem Wort thematisiert worden. Dies verletze neben dem Willkürverbot auch die Begründungspflicht als Teilgehalt des rechtlichen Gehörs (vgl. Beschwerdebegründung S. 30 ff.). Die Vorinstanz qualifizierte die Vorbringen des Beschwerdeführers und seine neu eingereichten Beweismittel in Anwendung der massgebenden Gesetzesbestimmungen über ausserordentliche Rechtsmittel und Mehrfachgesuche (vgl. Art. 111b und 111c AsylG, Art. 66 VwVG, Art. 45 VGG i.V.m. Art. 121 BGG, Art. 45 VGG i.V.m. Art. 123 Abs. 2 Bst. b BGG) zu Recht differenziert als Mehrfachgesuch respektive zweites Asylgesuch und qualifiziertes Wiedererwägungsgesuch. Bei einer in jeder Hinsicht korrekten Rechtsanwendung ist eine Verletzung des Willkürverbots ausgeschlossen. Eine in diesem Zusammenhang erfolgte Verletzung der Prüfungs- und Begründungspflicht ist im Übrigen auch nicht ersichtlich (vgl. Urteil des BVGer E-4703/2017, E-4705/2017 vom 25. Oktober 2017 E. 2.6).</w:t>
      </w:r>
    </w:p>
    <w:p>
      <w:r>
        <w:rPr>
          <w:b/>
        </w:rPr>
        <w:t>E. 7.5</w:t>
      </w:r>
    </w:p>
    <w:p>
      <w:r>
        <w:t>Zu den Rügen der unvollständigen beziehungsweise unrichtigen Sachverhaltsfeststellung ist Folgendes festzustellen:</w:t>
      </w:r>
    </w:p>
    <w:p>
      <w:r>
        <w:rPr>
          <w:b/>
        </w:rPr>
        <w:t>E. 7.5.1</w:t>
      </w:r>
    </w:p>
    <w:p>
      <w:r>
        <w:t>Gemäss Art. 12 VwVG stellt die Behörde den Sachverhalt von Amtes wegen fest. Unrichtig ist die Sachverhaltsfeststellung, wenn der Verfügung ein falscher und aktenwidriger Sachverhalt zugrunde gelegt wird oder Beweise falsch gewürdigt werden; unvollständig ist sie, wenn nicht alle für den Entscheid rechtswesentlichen Sachumstände berücksichtigt werden (vgl. Kölz/Häner/Bertschi, Verwaltungsverfahren und Verwaltungsrechtspflege des Bundes, 3. Aufl. 2013, Rz. 1043).</w:t>
      </w:r>
    </w:p>
    <w:p>
      <w:r>
        <w:rPr>
          <w:b/>
        </w:rPr>
        <w:t>E. 7.5.2</w:t>
      </w:r>
    </w:p>
    <w:p>
      <w:r>
        <w:t>Die Vorinstanz hat sich im Sachverhalt und in den Erwägungen mit den eingereichten Beweismitteln sowie den vom Beschwerdeführer vorgebrachten neuen Sachverhaltselementen - soweit diese Gegenstand des vorliegenden zweiten Asylverfahrens sind - umfassend auseinandergesetzt und diese korrekt gewürdigt. Entgegen der Auffassung des Beschwerdeführers bestehen keine stichhaltigen Gründe, von einem unkorrekt erfassten Sachverhalt in Bezug auf sein individuelles Profil respektive die allgemeine Menschenrechtssituation in seinem Heimatstaat auszugehen. Insbesondere erweist sich die Rüge, die Feststellungen der Vorinstanz betreffend die Ersatzreisepapierbeschaffung seien aktenwidrig, als unbegründet (vgl. E. 8.2). Im Weiteren ist daran zu erinnern, dass die vom Beschwerdeführer behauptete Verbindung zur (...) und zu den LTTE bereits im vorangegangen Verfahren sowohl durch die Vorinstanz als auch das Gericht umfassend gewürdigt wurde. Prüfungsgegenstand eines zweiten Asylverfahrens können nur neue Sachverhaltselemente sein, die sich nach dem Abschluss des ersten Asylverfahrens ereignet haben; hingegen besteht hier kein Raum für eine erneute Überprüfung von Umständen, die bereits Gegenstand des vorangegangenen Verfahrens waren.</w:t>
      </w:r>
    </w:p>
    <w:p>
      <w:r>
        <w:rPr>
          <w:b/>
        </w:rPr>
        <w:t>E. 7.6</w:t>
      </w:r>
    </w:p>
    <w:p>
      <w:r>
        <w:t>Nach dem Gesagten sind die Hauptanträge des Beschwerdeführers, die angefochtene Verfügung sei wegen Verletzung des rechtlichen Gehörs, des Willkürverbots, der Begründungspflicht respektive der unvollständigen oder unrichtigen Sachverhaltsabklärung zu kassieren und zur Neubeurteilung an die Vorinstanz zurückzuweisen, abzuweisen.</w:t>
      </w:r>
    </w:p>
    <w:p>
      <w:r>
        <w:rPr>
          <w:b/>
        </w:rPr>
        <w:t>E. 8.1</w:t>
      </w:r>
    </w:p>
    <w:p>
      <w:r>
        <w:t>Der Beschwerdeführer rügt die Verletzung fundamentaler Datenschutzbestimmungen durch die Vorinstanz. In Art. 97 Abs. 3 AsylG und Art. 16 Bst. c Migrationsabkommen sei abschliessend aufgelistet, welche Daten über ihn an Sri Lanka übermittelt werden dürften. Es sei davon auszugehen, dass das SEM darüber hinausgehende Daten übermittelt habe. Abgesehen davon sei eine grenzüberschreitende Datenübermittlung nach Art. 6 DSG nur dann zulässig, wenn sichergestellt sei, dass im Ausland eine Datenschutzgesetzgebung existiere, welche mit dem Schutzniveau der Schweiz vergleichbar sei. Dies sei für den Fall von Sri Lanka offensichtlich nicht gegeben, so dass jede Datenübermittlung rechtswidrig sei.</w:t>
      </w:r>
    </w:p>
    <w:p>
      <w:r>
        <w:rPr>
          <w:b/>
        </w:rPr>
        <w:t>E. 8.2</w:t>
      </w:r>
    </w:p>
    <w:p>
      <w:r>
        <w:t>Das Bundesverwaltungsgericht bezog in BVGE 2017 VI/6 zu entsprechenden Rügen im Zusammenhang mit dem Migrationsabkommen betreffend die Datenweitergabe und damit möglicherweise verbundene Verpflichtung der Schweizer Migrationsbehörden Stellung. Es stellte fest, dass entgegen der Ansicht des Beschwerdeführers weder Art. 97 Abs. 3 AsylG noch Art. 16 Bst. c Migrationsabkommen abschliessend Daten aufzählten, die einer ausländischen Behörde für die Organisation der Ausreise der betroffenen Person übermittelt werden dürften. So steht in Art. 97 Abs. 3 Bst. d AsylG, dass weitere Daten - nebst den in Bst. a-c und e-g genannten Daten - übermittelt werden können, soweit sie der Identifikation einer Person dienlich sind. In Übereinstimmung mit dieser Bestimmung sieht Art. 16 Bst. c Migrationsabkommen vor, dass übermittelte Personendaten sonstige Informationen, die zur Identifikation der rückzuführenden Person oder zur Prüfung der Rücknahmevoraussetzungen nach diesem Abkommen benötigt werden, betreffen dürfen. Zudem erlaubt diese Bestimmung ausdrücklich die Angabe besuchter Schulen der betroffenen Person. Bei den Vollzugsakten und übermittelten Daten handelt es sich um standardisierte, im Einklang mit den gesetzlichen Bestimmungen stehende Papierbeschaffungsmassnahmen nach einem rechtskräftig abgewiesenen Asylgesuch. Die routinemässige Weitergabe der N-Nummer des Beschwerdeführers ist ebenfalls nicht zu beanstanden. Es liegt demnach keine Verletzung von Art. 97 Abs. 3 AsylG und Art. 16 Bst. c Migrationsabkommen vor (vgl. BVGE 2017 VI/6 E. 2.5). Auch eine Verletzung von Art. 6 DSG ist zu verneinen, da das Asylgesetz die Bekanntgabe von Personendaten an den Heimat- oder Herkunftsstaat in Art. 97 AsylG spezialgesetzlich regelt und dem Art. 6 DSG damit vorgeht (vgl. Urteil des BVGer D-5100/2017 vom 12. April 2018 E. 5.2). Der Antrag auf Feststellung der Widerrechtlichkeit (Art. 25 Abs. 1 Bst. c DSG) der Übermittlung der Personendaten des Beschwerdeführers ist nach dem Gesagten abzuweisen.</w:t>
      </w:r>
    </w:p>
    <w:p>
      <w:r>
        <w:rPr>
          <w:b/>
        </w:rPr>
        <w:t>E. 8.3</w:t>
      </w:r>
    </w:p>
    <w:p>
      <w:r>
        <w:t>Hieraus ergibt sich, dass die Frage, inwiefern die sri-lankische Gesetzgebung dem schweizerischen Datenschutzniveau entspricht, für vorliegendes Verfahren offen bleiben kann (vgl. auch Urteil des BVGer D-1042/2018 vom 23. April 2018 E. 4.2). Der Antrag des Beschwerdeführers, das SEM sei anzuweisen, entsprechende Darlegungen zu machen, und es habe aufzuzeigen, ob die an die sri-lankischen Behörden überwiesenen Personendaten gemäss einem dem Schweizer Datenschutzrecht entsprechenden Schutzniveau behandelt würden, ist abzuweisen.</w:t>
      </w:r>
    </w:p>
    <w:p>
      <w:r>
        <w:rPr>
          <w:b/>
        </w:rPr>
        <w:t>E. 8.4</w:t>
      </w:r>
    </w:p>
    <w:p>
      <w:r>
        <w:t>Da keine widerrechtliche Übermittlung von Personendaten vorliegt, ist auch der Antrag auf Löschung übermittelter Informationen, welche nicht ausschliesslich der Identifikation der Person dienten, durch die sri-lankischen Behörden sowie auf Sperrung jeder weiteren Übermittlung nicht relevanter Informationen beziehungsweise der Verfolgung dienender Informationen, gestützt auf Art. 16 Bst. f Migrationsabkommen, abzuweisen (vgl. dazu auch BVGer Urteil D-1042/2016 vom 23. April 2018 E. 7.2).</w:t>
      </w:r>
    </w:p>
    <w:p>
      <w:r>
        <w:rPr>
          <w:b/>
        </w:rPr>
        <w:t>E. 9</w:t>
      </w:r>
    </w:p>
    <w:p>
      <w:r>
        <w:t>Ein Teil der in der Beschwerde gestellten Beweisanträge ist bereits oben abgehandelt worden. Zu den weiteren Beweisanträgen ist das Folgende auszuführen.</w:t>
      </w:r>
    </w:p>
    <w:p>
      <w:r>
        <w:rPr>
          <w:b/>
        </w:rPr>
        <w:t>E. 9.1</w:t>
      </w:r>
    </w:p>
    <w:p>
      <w:r>
        <w:t>Der Antrag, die Vorinstanz sei aufzufordern, sämtliche vorhandene Akten offenzulegen, welche von den Schweizerischen und den sri-lankischen Behörden im Zusammenhang mit der Ersatzreisepapierbeschaffung angelegt worden seien, ist abzuweisen. Mit Verfügung des SEM vom 6. Oktober 2017 wurden dem Beschwerdeführer die Aktenstücke der Vollzugsakten im Sinne von Art. 27 VwVG offen gelegt. Er beanstandet diese Offenlegung der Vollzugsakten des SEM nicht und es ist nicht ersichtlich, inwiefern diese Offenlegung nicht rechtskonform wäre. Dem Akteneinsichtsrecht wurde damit Genüge getan.</w:t>
      </w:r>
    </w:p>
    <w:p>
      <w:r>
        <w:rPr>
          <w:b/>
        </w:rPr>
        <w:t>E. 9.2</w:t>
      </w:r>
    </w:p>
    <w:p>
      <w:r>
        <w:t>Das Rechtsbegehren des Beschwerdeführers, das SEM sei aufzufordern, betreffend Vorgehen und Aktenführung im Zusammenhang mit der Befragung abgewiesener tamilischer Asylsuchender auf dem sri-lankischen Konsulat sowie betreffend die Rekonstruktion der Vorsprache im Einzelfall Stellung zu nehmen, ist aufgrund der obigen Erwägungen zu der vom Beschwerdeführer behaupteten - vom Gericht aber verneinten - Gehörsverletzung (vgl. E. 7) abzuweisen.</w:t>
      </w:r>
    </w:p>
    <w:p>
      <w:r>
        <w:rPr>
          <w:b/>
        </w:rPr>
        <w:t>E. 9.3</w:t>
      </w:r>
    </w:p>
    <w:p>
      <w:r>
        <w:t>Auf die in der Beschwerde beantragte Durchführung einer weiteren Anhörung des Beschwerdeführers kann vor dem Hintergrund der obigen Erwägungen und in antizipierter Beweiswürdigung verzichtet werden, zumal er die Gelegenheit hatte, in seinem zweiten Asylgesuch und der vorliegenden Beschwerdeschrift die behaupteten Verfolgungsvorbringen ausführlich schriftlich darzulegen; insoweit ist nicht zu erwarten, dass eine Anhörung neue Erkenntnisse bringen würde.</w:t>
      </w:r>
    </w:p>
    <w:p>
      <w:r>
        <w:rPr>
          <w:b/>
        </w:rPr>
        <w:t>E. 9.4</w:t>
      </w:r>
    </w:p>
    <w:p>
      <w:r>
        <w:t>Der Beschwerdeführer beantragt, sein Gesundheitszustand sei von Amtes wegen abzuklären oder es sei ihm zumindest eine angemessene Frist zur Beibringung eines ärztlichen Berichts anzusetzen. Angesichts der vorliegenden Akten und Umstände sieht sich das Bundesverwaltungsgericht nicht veranlasst, einen ausführlichen Bericht zum Gesundheitszustand des Beschwerdeführers einzuholen. Es hätte ihm zumindest seit Beschwerdeerhebung freigestanden und es wäre seine Mitwirkungspflicht gewesen, einen solchen beizubringen. Ebenfalls wäre es ihm freigestanden, weitere Beweismittel einzureichen. Dieser Beweisantrag ist somit abzuweisen.</w:t>
      </w:r>
    </w:p>
    <w:p>
      <w:r>
        <w:rPr>
          <w:b/>
        </w:rPr>
        <w:t>E. 10.1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10.2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11.1</w:t>
      </w:r>
    </w:p>
    <w:p>
      <w:r>
        <w:t>Das SEM führte zur Begründung des Asylentscheids aus, die Vorsprache auf dem sri-lankischen Generalkonsulat in Genf nach einem negativen Asylentscheid diene der Identifizierung einer abgewiesenen Person zwecks Ersatzreisepapierbeschaffung. Im Rahmen dieses standardisierten und langjährig erprobten Verfahrens der Papierbeschaffung übermittle das SEM dem sri-lankischen Generalkonsulat die Personalien der betroffenen Person und beantrage die Ausstellung eines sri-lankischen Ersatzreisepapiers. Dem sri-lankischen Generalkonsulat würden ausschliesslich Personendaten bekannt gegeben, die dem Zweck der Ersatzreisepapierbeschaffung dienen würden. Die Datenschutzbestimmungen nach Art. 97 AsylG und Art. 106 Ausländergesetz (AuG, SR 142.20) würden vollumfänglich eingehalten. Neue Gefährdungselemente würden mit der Identifizierung auf dem sri-lankischen Generalkonsulat demzufolge nicht geschaffen. Die eingereichten Beweismittel und die in diesem Zusammenhang gemachten Ausführungen betreffend die allgemeine Lage in Sri Lanka, das Gerichtsurteil des High Court Vavuniya respektive zu Einzelfällen ohne Zusammenhang mit dem vorliegenden Verfahren würden keinen konkreten, individuellen Bezug auf die im vorliegenden Verfahren vorgebrachte Gefährdungssituation zulassen.</w:t>
      </w:r>
    </w:p>
    <w:p>
      <w:r>
        <w:rPr>
          <w:b/>
        </w:rPr>
        <w:t>E. 11.2</w:t>
      </w:r>
    </w:p>
    <w:p>
      <w:r>
        <w:t>Der Beschwerdeführer brachte demgegenüber im Wesentlichen vor, es würden reelle Anhaltspunkte vorliegen, wonach die von der Schweiz nach Sri Lanka übermittelten Daten nicht nur seiner Identifizierung und Rückreise sondern auch seiner späteren Verfolgung im Heimatland dienen würden. Das SEM habe den sri-lankischen Behörden mitgeteilt, welche Schule er besucht habe. Solche Informationen seien für die sri-lankischen Sicherheitskräfte von grosser Wichtigkeit. Die Schulen seien regelmässig über die familiären Hintergründe und Probleme der Familien und weitere kritische Zusammenhänge informiert. Ferner könnten damit frühere (durch die Schulleitung registrierte) Aktivitäten zugunsten der LTTE ausfindig gemacht werden. Die Behörden würden bei einem solchen Engagement auch von einer späteren Verbundenheit mit den LTTE ausgehen. Beim Interview auf dem Konsulat seien auch seine Familienverhältnisse abgeklärt worden, wobei offensichtlich provokativ auf seine Aufklärungsarbeiten zu Menschenrechtsverbrechen im Rahmen seiner Unterstützung der TNA angespielt worden sei. Er sei ebenso gefragt worden, weshalb er Sri Lanka verlassen und in der Schweiz ein Asylgesuch gestellt habe. Daraus werde offensichtlich, dass die sri-lankischen Behörden vor dem Gespräch einen Backgroundcheck vorgenommen hätten und sowohl über seine Verbindung zur (...) und die Suche nach ihm in Sri Lanka sowie über seine Verwandtschaft zu LTTE-Mitgliedern informiert gewesen seien. Zudem habe er sich im Rahmen dieses Gesprächs nicht bereit erklärt, freiwillig nach Sri Lanka zurückzukehren. Er habe sich insbesondere geweigert ein ihm unbekanntes Blatt zu unterschreiben. Im Rahmen des neuen Asylgesuchs könne er seine Tätigkeiten für die (...) und seine posttraumatische Belastungsstörung weiter dokumentieren. Schliesslich weise der Beschwerdeführer verschiedene Risikofaktoren auf. Er stamme aus einer Familie mit LTTE-Unterstützern. Er selbst habe Unterstützungsarbeit für die (...) geleistet. Es sei daher gesichert, dass er sich auf einer Stopp- oder Watch-List befinde. Er habe einen mehrjährigen Aufenthalt in einem tamilischen Diasporaland hinter sich, er verfüge über keine gültigen Reispapiere und er würde zwangsweise nach Sri Lanka rückgeschafft.</w:t>
      </w:r>
    </w:p>
    <w:p>
      <w:r>
        <w:rPr>
          <w:b/>
        </w:rPr>
        <w:t>E. 12.1</w:t>
      </w:r>
    </w:p>
    <w:p>
      <w:r>
        <w:t>Das Gericht hat sich im Referenzurteil E-1866/2015 vom 15. Juli 2016 eingehend mit der Frage auseinandergesetzt, ob einem Angehörigen der tamilischen Ethnie bei einer Rückkehr nach Sri Lanka ernsthafte Nachteile drohen würden. Dabei wurden drei Faktoren als stark risikobegründend qualifiziert; eine tatsächliche oder vermeintliche, aktuelle oder vergangene Verbindung zu den LTTE, die Teilnahme an exilpolitischen regimekritischen Handlungen sowie früherer Verhaftungen durch die sri-lankischen Behörden, üblicherweise im Zusammenhang mit einer tatsächlichen oder vermuteten Verbindung zu den LTTE. Demgegenüber würden das Fehlen ordentlicher Identitätsdokumente, eine zwangsweise respektive durch die Internationale Organisation für Migration (IOM) begleitete Rückführung sowie gut sichtbare Narben schwach risikobegründende Faktoren darstellen.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(E. 8.5.5). Nach Einschätzung des Bundesverwaltungsgerichts ändert der Ausgang der Kommunalwahlen vom 10. Februar 2018 an der eben dargelegten Einschätzung der Verfolgungssituation nach Sri Lanka zurückkehrender Tamilen nichts. Es wird in der Beschwerde nicht schlüssig dargetan, dass die Regierung Sirisena ihre Politik im Umgang mit Rückkehrern aus der tamilischen Diaspora deshalb geändert hätte. Insofern ist an der Lageeinschätzung im Referenzurteil des BVGer E-1866/2015 vom 15. Juli 2016 festzuhalten. In BVGE 2017/6 hat sich das Bundesverwaltungsgericht ausserdem zur Frage geäussert, ob (allein) aufgrund einer Datenweitergabe im Zusammenhang mit dem Migrationsabkommen Schweiz-Sri Lanka von einer Gefährdung auszugehen sei. Es hielt - wie bereits vorstehend ausgeführt (vgl. E. 8.2) - fest, dass es sich bei Art. 97 Abs. 3 AsylG und Art. 16 Bst. c Migrationsabkommen um eine nicht abschliessende Aufzählung der Daten handle, die einer ausländischen Behörde für die Organisation der Ausreise der betroffenen Person übermittelt werden dürften (vgl. a.a.O., E. 2.5.2). Bei der Ersatzreisepapierbeschaffung handle es sich um ein standardisiertes, lang erprobtes und gesetzlich geregeltes Verfahren. Nur aufgrund der Datenübermittlung der Schweizerischen Behörden an die sri-lankischen Behörden und der Nennung des (unglaubhaften) Ausreisegrundes anlässlich der Vorsprache auf dem sri-lankischen Generalkonsulat sei bei einer Rückkehr nach Sri Lanka nicht mit einer asylrelevanten Verfolgung zu rechnen (vgl. a.a.O., E. 4.3.3). Auch an dieser Einschätzung ist festzuhalten, zumal der Beschwerdeführer nichts Substantiiertes dagegen vorbringt.</w:t>
      </w:r>
    </w:p>
    <w:p>
      <w:r>
        <w:rPr>
          <w:b/>
        </w:rPr>
        <w:t>E. 12.2</w:t>
      </w:r>
    </w:p>
    <w:p>
      <w:r>
        <w:t>Das Bundesverwaltungsgericht hat sich im Urteil E-4742/2015 vom 15. September 2015 E. 4.3 zu den Risikofaktoren betreffend den Beschwerdeführer ausführlich geäussert und ist zum Schluss gekommen, dass er bei der Rückkehr - trotz Zugehörigkeit zur tamilischen Ethnie, Landesabwesenheit und Herkunft - keine begründete Furcht habe, staatlichen Verfolgungsmassnahmen ausgesetzt zu werden. Es treffe zwar zu, dass unter Umständen selbst ein bloss vermeintlicher Kontakt zu früheren LTTE-Kämpfern genügen könne, um auf eine Verfolgungsgefahr zu schliessen. Ein solcher Schluss müsse sich aber auf eine Tatsachenbasis stützen können, die zumindest glaubhaft gemacht worden sei. Dies sei dem Beschwerdeführer nicht gelungen. An diesen Schlussfolgerungen vermögen die in diesem Verfahren geltend gemachten Vorbringen und die Datenübermittlung im Rahmen des Wegweisungsvollzugs sowie die Vorsprache auf dem sri-lankischen Generalkonsulat nichts zu ändern. Etwas anderes ergibt sich auch nicht unter Berücksichtigung der nach Abschluss des ersten Asylverfahrens entstandenen, vom Beschwerdeführer eingereichten Beweismittel, welche sich im Wesentlichen auf die allgemeine Situation in Sri Lanka beziehen ohne einen konkreten Bezug zum Beschwerdeführer zu haben. Es bestehen nach Auffassung des Gerichts keine stichhaltigen Gründe zur Annahme, dass er einer der im Referenzurteil E-1866/2015 genannten Risikogruppen zuzurechnen ist. Es sind aufgrund der derzeitigen Aktenlage keine massgeblichen Hinweise dafür ersichtlich, dass er ins Visier der sri-lankischen Behörden geraten könnte und diese ein potenzielles Verfolgungsinteresse an ihm haben könnten.</w:t>
      </w:r>
    </w:p>
    <w:p>
      <w:r>
        <w:rPr>
          <w:b/>
        </w:rPr>
        <w:t>E. 12.3</w:t>
      </w:r>
    </w:p>
    <w:p>
      <w:r>
        <w:t>Auf die in der Beschwerde beantragte Durchführung einer weiteren Anhörung kann vor dem Hintergrund der obigen Erwägungen verzichtet werden, zumal - wie bereits erwähnt - der Beschwerdeführer die Gelegenheit hatte, in seinem zweiten Asylgesuch und der vorliegenden Beschwerdeschrift die behaupteten Verfolgungsvorbringen ausführlich schriftlich darzulegen; insoweit ist nicht zu erwarten, dass eine Anhörung neue Erkenntnisse bringen würde.</w:t>
      </w:r>
    </w:p>
    <w:p>
      <w:r>
        <w:rPr>
          <w:b/>
        </w:rPr>
        <w:t>E. 12.4</w:t>
      </w:r>
    </w:p>
    <w:p>
      <w:r>
        <w:t>Es ist schliesslich bereits oben abgehandelt worden, dass der Beschwerdeführer keinen Anspruch darauf hat, dass das SEM ihm die geheimgehaltenen Quellen seines Lagebildes vom 16. August 2016 mithin Transkriptionen von Gesprächen offenlegt.</w:t>
      </w:r>
    </w:p>
    <w:p>
      <w:r>
        <w:rPr>
          <w:b/>
        </w:rPr>
        <w:t>E. 12.5</w:t>
      </w:r>
    </w:p>
    <w:p>
      <w:r>
        <w:t>Zusammenfassend ergibt sich, dass keine asylrechtlich relevanten Verfolgungsgründe ersichtlich sind, weshalb die Vorinstanz zu Recht die Flüchtlingseigenschaft verneint und das Asylgesuch abgelehnt hat.</w:t>
      </w:r>
    </w:p>
    <w:p>
      <w:r>
        <w:rPr>
          <w:b/>
        </w:rPr>
        <w:t>E. 13</w:t>
      </w:r>
    </w:p>
    <w:p>
      <w:r>
        <w:t>Lehnt das Staatssekretariat das Asylgesuch ab oder tritt es nicht darauf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14.1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14.2.1</w:t>
      </w:r>
    </w:p>
    <w:p>
      <w:r>
        <w:t>Der Vollzug ist nicht zulässig, wenn völkerrechtliche Verpflichtungen der Schweiz einer Weiterreise der Ausländerin oder des Ausländers in den Heimat-, Herkunfts- oder einen Drittstaat entgegenstehen (Art. 83 Abs. 3 AuG).So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14.2.2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14.2.3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Grosse Kammer 37201/06, §§ 124-127 m.w.H.). Die allgemeine Menschenrechtssituation in Sri Lanka lässt den Wegweisungsvollzug nach Auffassung des Gerichts nicht als unzulässig erscheinen (vgl. Urteil E-1866/2015, E. 12.2). Der EGMR hat sich auch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 13 und 69; T.N. gegen Dänemark, Urteil vom 20. Januar 2011, Beschwerde Nr. 20594/08; P.K. gegen Dänemark, Urteil vom 20. Januar 2011, Beschwerde Nr. 54705/08).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14.2.4</w:t>
      </w:r>
    </w:p>
    <w:p>
      <w:r>
        <w:t>Weder die allgemeine Menschenrechtssituation in Sri Lanka noch individuelle Faktoren in Bezug auf die Situation des Beschwerdeführers lassen demnach den Wegweisungsvollzug zum heutigen Zeitpunkt als unzulässig erscheinen.</w:t>
      </w:r>
    </w:p>
    <w:p>
      <w:r>
        <w:rPr>
          <w:b/>
        </w:rPr>
        <w:t>E. 14.3.1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14.3.2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a.a.O. E. 13.2). Betreffend den Distrikt Jaffna, aus welchem der Beschwerdeführer stammt, hielt es zusammenfassend fest, dass es den Wegweisungsvollzug dorthin als zumutbar erachte, wenn das Vorliegen individueller Zumutbarkeitskriterien - insbesondere Existenz eines tragfähigen familiären oder sozialen Beziehungsnetzes sowie Aussichten auf eine gesicherte Einkommens- und Wohnsituation - bejaht werden könne (vgl. a.a.O. E. 13.3.3).</w:t>
      </w:r>
    </w:p>
    <w:p>
      <w:r>
        <w:rPr>
          <w:b/>
        </w:rPr>
        <w:t>E. 14.3.3</w:t>
      </w:r>
    </w:p>
    <w:p>
      <w:r>
        <w:t>Der Wegweisungsvollzug des Beschwerdeführers wurde bereits im ersten Asylverfahren als zumutbar erachtet. Dabei wurde ausgeführt, es handle sich bei ihm um einen jungen Mann in bestem Arbeitsalter mit guter Schulbildung, einem Beziehungsnetz in Sri Lanka und einer Familie (Eltern sowie drei Brüder, alle wohnhaft in B._______, darüber hinaus zwei Onkel und mehrere Tanten). Im zweiten Asylgesuch reichte der Beschwerdeführer ein ärztliches Schreiben von Frau Dr. F._______ vom 28. Februar 2017 zu den Akten, wonach er unter einer deutlichen depressiven Symptomatik sowie Symptomen aus dem posttraumatischen Bereich leide und deswegen seit dem 21. Juli 2015 in Behandlung sei. Vorab ist festzuhalten, dass nur dann auf Unzumutbarkeit des Wegweisungsvollzugs aus medizinischen Gründen geschlossen werden kann, wenn eine notwendige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2009/2 E. 9.3.2, m.w.H.). Obwohl das öffentliche Gesundheitssystem im Norden Sri Lankas bezüglich Kapazität und Infrastruktur gewisse Mängel aufweist, ist vorliegend davon auszugehen, dass eine Behandlung der psychischen Beschwerden des Beschwerdeführers im Rahmen einer ambulanten Therapie - falls eine solche nötig sein sollte - im Distrikt Jaffna in verschiedenen staatlichen Institutionen zugänglich wäre und grundsätzlich vom Staat bezahlt würde. So dürfte es dem Beschwerdeführer zumutbar sein, sich an eine dieser Kliniken zu wenden. Im Falle einer Verschlechterung seines gesundheitlichen Zustandes wäre eine umfassendere Behandlung auch in Colombo möglich. Ferner wäre eine medikamentöse Behandlung mit einem Antidepressivum in Sri Lanka grundsätzlich kostenlos erhältlich, wenngleich die Nachfrage nach vom sri-lankischen Staat durch die State Pharmaceutical Corporation (SPC) kostenlos zur Verfügung gestellten Medikamenten zur Behandlung psychischer Krankheiten das Angebot des SPC bisweilen übersteigt (vgl. Referenzurteil des BVGer E-1866/2015 vom 15. Juli 2016 E. 14.2.2). Zwar ist nicht auszuschliessen, dass sich eine Rückkehr nach Sri Lanka zunächst negativ auf seinen psychischen Zustand auswirken könnte. Eine allfällige Behandlung im Heimatland würde jedoch durchaus auch positive Aspekte mit sich bringen (vertraute Umgebung, Kommunikation in der Muttersprache), weshalb die Erfolgschancen einer solchen in Sri Lanka als durchaus intakt zu bezeichnen wären. Zudem kann den Bedürfnissen des Beschwerdeführers durch die medizinische Rückkehrhilfe Rechnung getragen werden (vgl. Art. 93 Abs. 1 Bst. d AsylG i.V.m. Art. 75 der Asylverordnung 2 vom 11. August 1999 [AsylV 2, SR 142.312]). Es ist somit nicht davon auszugehen, dass eine Rückkehr nach Sri Lanka zu einer raschen und lebensgefährdenden Beeinträchtigung seines Gesundheitszustandes führen wird. Seine psychische Erkrankung stellt demnach kein Wegweisungsvollzugshindernis dar. Vor diesem Hintergrund wird der Antrag, der Gesundheitszustand des Beschwerdeführers sei von Amtes wegen abzuklären oder es sei zumindest eine angemessene Frist zur Beibringung eines ärztlichen Berichts anzusetzen, abgewiesen. Anzumerken ist, dass es dem Beschwerdeführer freigestanden wäre, einen entsprechenden Bericht selbständig einzureichen, welcher im Rahmen von Art. 32 VwVG zu berücksichtigen gewesen wäre.</w:t>
      </w:r>
    </w:p>
    <w:p>
      <w:r>
        <w:rPr>
          <w:b/>
        </w:rPr>
        <w:t>E. 14.3.4</w:t>
      </w:r>
    </w:p>
    <w:p>
      <w:r>
        <w:t>Die psychische Erkrankung der Beschwerdeführerin stellt demnach kein Wegweisungsvollzugshindernis dar. Es wird im zweiten Asylgesuch zudem nicht geltend gemacht, dass sich die persönliche Situation in Sri Lanka seit dem ersten Verfahren geändert hat. Somit erscheint ein Wegweisungsvollzug weiterhin als zumutbar.</w:t>
      </w:r>
    </w:p>
    <w:p>
      <w:r>
        <w:rPr>
          <w:b/>
        </w:rPr>
        <w:t>E. 14.4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14.5</w:t>
      </w:r>
    </w:p>
    <w:p>
      <w:r>
        <w:t>Zusammenfassend hat die Vorinstanz den Wegweisungsvollzug zu Recht als zulässig, zumutbar und möglich bezeichnet. Eine Anordnung der vorläufigen Aufnahme fällt somit ausser Betracht (Art. 83 Abs. 1-4 AuG).</w:t>
      </w:r>
    </w:p>
    <w:p>
      <w:r>
        <w:rPr>
          <w:b/>
        </w:rPr>
        <w:t>E. 15</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 ist abzuweisen, soweit darauf einzutreten ist.</w:t>
      </w:r>
    </w:p>
    <w:p>
      <w:r>
        <w:rPr>
          <w:b/>
        </w:rPr>
        <w:t>E. 16</w:t>
      </w:r>
    </w:p>
    <w:p>
      <w:r>
        <w:t>Bei diesem Ausgang des Verfahrens sind die Kosten dem Beschwerdeführer aufzuerlegen (Art. 63 Abs. 1 VwVG) und zufolge seiner sehr umfangreichen Eingabe auf Beschwerdeebene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