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D-1994/2019 vom 22. Juli 2019</w:t>
      </w:r>
    </w:p>
    <w:p>
      <w:r>
        <w:t>Bundesverwaltungsgericht, 2019-07-22, DE</w:t>
      </w:r>
    </w:p>
    <w:p>
      <w:r>
        <w:rPr>
          <w:b/>
        </w:rPr>
        <w:t xml:space="preserve">Quelle: </w:t>
      </w:r>
      <w:r>
        <w:t>https://mcp.opencaselaw.ch/entscheid/bvger_D-1994_2019</w:t>
      </w:r>
    </w:p>
    <w:p>
      <w:r>
        <w:t>FR: TAF D-1994/2019 du 22 juillet 2019</w:t>
      </w:r>
    </w:p>
    <w:p>
      <w:r>
        <w:t>IT: TAF D-1994/2019 del 22 luglio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Nach Lehre und Praxis können Wiedererwägungsentscheide grundsätzlich wie die ursprüngliche Verfügung auf dem ordentlichen Rechtsmittelweg weitergezogen werden. Das Wiedererwägungsverfahren wird im AsylG ausdrücklich erwähnt und spezialgesetzlich geregelt (vgl. dazu Art. 110 Abs. 1 [am Ende], Art. 110a Abs. 2 und insbesondere Art. 111b ff. AsylG). Das Bundesverwaltungsgericht ist zuständig für die Beurteilung der vorliegenden Beschwerde.</w:t>
      </w:r>
    </w:p>
    <w:p>
      <w:r>
        <w:rPr>
          <w:b/>
        </w:rPr>
        <w:t>E. 1.3</w:t>
      </w:r>
    </w:p>
    <w:p>
      <w:r>
        <w:t>Das Verfahren richtet sich nach dem VwVG, dem VGG und dem BGG, soweit das AsylG nichts anderes bestimmt (Art. 37 VGG und Art. 6 AsylG).</w:t>
      </w:r>
    </w:p>
    <w:p>
      <w:r>
        <w:rPr>
          <w:b/>
        </w:rPr>
        <w:t>E. 1.4</w:t>
      </w:r>
    </w:p>
    <w:p>
      <w:r>
        <w:t>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Wiedererwägungsgesuch bezweckt in seiner praktisch relevantesten Form die Anpassung einer ursprünglich fehlerfreien Verfügung an eine nachträglich eingetretene erhebliche Veränderung der Sachlage. Indes können auch Revisionsgründe einen Anspruch auf Wiedererwägung begründen, falls die abzuändernde Verfügung unangefochten blieb oder ein eingeleitetes Beschwerdeverfahren mit einem blossen Prozessentscheid abgeschlossen wurde. Ein solchermassen als qualifiziertes Wiedererwägungsgesuch zu bezeichnendes Rechtsmittel ist grundsätzlich nach den Regeln des Revisionsverfahrens zu behandeln (vgl. Entscheidungen und Mitteilungen der Schweizerischen Asylrekurskommission [EMARK] 2003 Nr. 17 E. 2.a S. 103 f. m.w.H.).</w:t>
      </w:r>
    </w:p>
    <w:p>
      <w:r>
        <w:rPr>
          <w:b/>
        </w:rPr>
        <w:t>E. 3.2</w:t>
      </w:r>
    </w:p>
    <w:p>
      <w:r>
        <w:t>Vorliegend überprüfte das SEM, ob der Entscheid vom 27. Juni 2018 in qualifizierte Wiedererwägung zu ziehen sei, da der Beschwerdeführer neue erhebliche Tatsachen geltend machte, die zwar im Zeitpunkt des rechtskräftigen Entscheids bereits bestanden hatten, deren Geltendmachung ihm jedoch nicht möglich gewesen sei. Erheblich sind neue Tatsachen gemäss Art. 66 Abs. 2 Bst. a VwVG dann, sofern im Lichte der veränderten tatbestandlichen Grundlagen die rechtliche Würdigung anders, nämlich für den Beschwerdeführer günstiger, hätte ausfallen müssen, als im früheren Entscheid.</w:t>
      </w:r>
    </w:p>
    <w:p>
      <w:r>
        <w:rPr>
          <w:b/>
        </w:rPr>
        <w:t>E. 3.3</w:t>
      </w:r>
    </w:p>
    <w:p>
      <w:r>
        <w:t>Art. 111b Abs. 1 AsylG bestimmt, dass das Wiedererwägungsgesuch dem SEM innert 30 Tagen nach Entdeckung des Wiedererwägungsgrundes schriftlich und begründet einzureichen ist und sich das Verfahren im Übrigen nach den revisionsrechtlichen Bestimmungen der Art. 66-68 VwVG richtet. Das SEM ist auf das Wiedererwägungsgesuch eingetreten und hat das Gesuch einer materiellen Prüfung unterzogen. Prozessgegenstand ist damit vorliegend die Frage, ob das Wiedererwägungsgesuch vom SEM zu Recht abgewiesen wurde.</w:t>
      </w:r>
    </w:p>
    <w:p>
      <w:r>
        <w:rPr>
          <w:b/>
        </w:rPr>
        <w:t>E. 4.1</w:t>
      </w:r>
    </w:p>
    <w:p>
      <w:r>
        <w:t>Die Vorinstanz begründete ihren Entscheid damit, es handle sich bei der Kopie des indischen Passes weder um ein neues noch um ein erhebliches Beweismittel. So sei nicht nachvollziehbar, warum der Beschwerdeführer dieses erst nach Erlass des Urteils des Bundesverwaltungsgerichts einreiche. Die Begründung, er habe sich erst jetzt daran erinnert, dass er über die Kopie verfüge, vermöge nicht zu überzeugen, insbesondere zumal er im Rahmen des Asylverfahrens wiederholt zum Einreichen von Identitätsdokumenten und Beweismitteln aufgefordert worden sei. Ausserdem vermöge auch dieses Beweismittel nicht von der Glaubhaftigkeit seiner Vorbringen zu überzeugen. Die Passkopie enthalte keinen konkreten Hinweis darauf, dass er für die LTTE gearbeitet habe, sondern vermöge bestenfalls zu belegen, dass er im Besitz eines gefälschten indischen Passes gewesen sei und damit Reisen nach C._______ und E._______ unternommen habe. Bezüglich der Verweise auf die Berichte der SFH und anderer Organisationen sei festzuhalten, dass es sich dabei lediglich um Berichte zur allgemeinen Lage handle. Auch die Tatsache, dass er als abgewiesener Asylbewerber aus der Schweiz nach Sri Lanka zurückkehre genüge nicht, eine Furcht vor Verfolgung zu begründen. Dass Rückkehrer, die illegal ausgereist sind, über keine gültigen Identitätsdokumente verfügen, im Ausland ein Asylverfahren durchlaufen haben oder behördlich gesucht werden, am Flughafen zu ihrem Hintergrund befragt werden, stelle keine asylrelevante Verfolgungsmassnahme dar. Somit würden keine Gründe vorliegen, welche die Rechtskraft der Verfügung vom 27. Juni 2018 beseitigen könnten.</w:t>
      </w:r>
    </w:p>
    <w:p>
      <w:r>
        <w:rPr>
          <w:b/>
        </w:rPr>
        <w:t>E. 4.2</w:t>
      </w:r>
    </w:p>
    <w:p>
      <w:r>
        <w:t>Zur Begründung seiner Beschwerde führte der Beschwerdeführer im Wesentlichen an, nach den Terrorangriffen am 21. April 2019 habe sich die allgemeine Sicherheitslage in Sri Lanka massiv verschlechtert. Die Regierung habe die Notstandsverordnung in Kraft gesetzt. Diese aktuellen Geschehnisse würden eine umfassende Neubeurteilung der Zumutbarkeit des Wegweisungsvollzugs veranlassen, weshalb die Sache zur Neubeurteilung an die Vorinstanz zurückzuweisen sei. Die Einwohner Sri Lankas würden das Inkraftsetzen der Notstandsverordnung aus Bürgerkriegszeiten kennen. In der Vergangenheit seien die darauf resultierenden Befugnisse regelmässig durch den Staatsapparat missbraucht worden, um anderweitige Ziele zu verfolgen. Es herrsche Chaos im Land und die Regierung sei nicht in der Lage, die eigene Bevölkerung zu schützen. Angesichts dieser verschlechterten Sicherheitslage sei es für den Beschwerdeführer unzumutbar, nach Sri Lanka zurückzukehren. Insbesondere sei darauf hinzuweisen, dass er der tamilischen Minderheit angehöre, welche immer noch Übergriffen von Angehörigen des Staatsapparates zum Opfer fallen und von diesen angesichts der herrschenden Terrorgefahr nicht geschützt würden. Ferner habe die Vorinstanz den Anspruch auf Gewährung des rechtlichen Gehörs verletzt indem sie es unterlassen habe, das neu eingereichte Beweismittel umfassend zu würdigen. Zudem habe sie nicht dargelegt, inwiefern die Passkopie die Glaubhaftigkeit des Beschwerdeführers nicht bestätige. Lediglich der Hinweis, das neue Beweismittel vermöge die festgestellte Unglaubhaftigkeit nicht umzustossen, genüge nicht. Im Weiteren wiederholt der Beschwerdeführer das von ihm bereits im Wiedererwägungsgesuch geltend Gemachte und zitiert erneut verschiedene Berichte der SFH und weiterer Organisationen. Zum Wegweisungsvollzug führt er sodann an, das SEM habe keine Beurteilung der Zulässigkeit vorgenommen, weshalb auch diesbezüglich eine Verletzung des rechtlichen Gehörs vorliege. Auch sei die Rückkehr nach Sri Lanka für den Beschwerdeführer unzumutbar, insbesondere aufgrund der aktuellen sicherheitspolitischen Lage, seiner tamilischen Ethnie und dem Fakt, dass er aus einem Land wie der Schweiz zurückkehre. Zur Untermauerung seiner Beschwerde reichte der Beschwerdeführer eine Kopie des besagten indischen Passes sowie Ausdrucke folgender Artikel zu den Akten: "Nach Anschlägen. Sri Lanka verhängt Notstand" vom 22. April 2019; "Notstand, Trauer - und bohrende Fragen" vom 23. April 2019; "Anschläge in Sri Lanka. Zunehmende Verfolgung von Christen?" vom 23. April 2019, alle tagesschau.de; "Frieden in Sri Lanka - das brutale Ende einer Illusion" vom 22. April 2019, Neue Zürcher Zeitung.</w:t>
      </w:r>
    </w:p>
    <w:p>
      <w:r>
        <w:rPr>
          <w:b/>
        </w:rPr>
        <w:t>E. 4.3</w:t>
      </w:r>
    </w:p>
    <w:p>
      <w:r>
        <w:t>In seiner Vernehmlassung führte das SEM aus, da das Wiedererwägungsgesuch nur den Asylpunkt betreffe, habe es sich nicht veranlasst gesehen, sich explizit zum Wegweisungsvollzug zu äussern. Die Beschwerdeschrift verlange nun aber eine Neubeurteilung der Frage der Zumutbarkeit sowie der Zulässigkeit des Wegweisungsvollzugs. Dies aufgrund der Terrorangriffe vom 21. April 2019 in Sri Lanka. Dazu sei festzuhalten, dass die genannten Anschläge auf Kirchen und Hotels verübt wurden und es sich dabei um die ersten Terroranschläge seit 2009 handle. Es bestehe in Sri Lanka trotz dieser Anschläge aktuell keine gänzlich unsichere, von bewaffneten Konflikten oder anderen unberechenbaren Unruhen dominierte Lage, aufgrund derer Rückkehrer unabhängig ihres individuellen Hintergrunds konkret gefährdet wären. Somit sei aktuell nicht von einer Situation allgemeiner Gewalt im Sinne von Art. 83 Abs. 4 AIG auszugehen. An dieser Einschätzung vermöge auch der von Staatspräsident Sirisena ausgerufene Notstand zur Wahrung der öffentlichen Sicherheit und Ordnung nichts zu ändern. Es gehe aus den Akten nicht hervor, dass der Beschwerdeführer einen Bezug zu den Anschlägen aufweisen oder dessen verdächtigt würde. Die bloss abstrakte Angst vor verschärften behördlichen Massnahmen, ohne dabei einen persönlichen Konnex zu den Anschlägen herzustellen, vermöge die Anforderungen an die Annahme einer begründeten Verfolgungsfurcht nicht zu erfüllen. Zusammengefasst enthalte die Beschwerdeschrift keine neuen erheblichen Tatsachen oder Beweismittel, welche eine Änderung des Standpunktes des SEM rechtfertigen könnte. Im Weiteren wurde auf die Erwägungen verwiesen, an welchen vollumfänglich festgehalten wurde.</w:t>
      </w:r>
    </w:p>
    <w:p>
      <w:r>
        <w:rPr>
          <w:b/>
        </w:rPr>
        <w:t>E. 4.4</w:t>
      </w:r>
    </w:p>
    <w:p>
      <w:r>
        <w:t>In seiner Replik führte der Beschwerdeführer im Wesentlichen aus, er habe als Asylgrund hauptsächlich vorgebracht, für die LTTE den Geldtransfer getätigt zu haben. Diesbezüglich habe er die Kopie des indischen Passes eingereicht, welchem die Einreisestempel von C._______ und E._______ entnommen werden könnten. Dieses Dokument sei ein wichtiges Indiz für die Glaubhaftigkeit seiner Vorbringen. Ferner gehe das SEM fehl in der Einschätzung, dass in Sri Lanka keine Situation von allgemeiner Gewalt herrsche. Die Terroranschläge von Ostern hätten sodann dazu geführt, dass der ehemalige Präsident Rajapakse und sein Clan wieder mehr Anhänger hätten, was dazu führen werde, dass die Versöhnung nach dem Krieg und die Stärkung des Rechtsstaates bald vorbei sei. Mit dem indischen Reisepass liege ein neues Beweismittel vor, welches im Rahmen des vorliegenden Verfahrens zu würdigen sei und belegen würde, dass der Beschwerdeführer bei einer Rückkehr nach Sri Lanka Gefahren von verschiedenen Akteuren drohen und er einer Situation von allgemeiner Gewalt ausgesetzt werde. Mit seiner Replik reichte der Beschwerdeführer folgende drei Ausdrucke von Artikeln aus dem Internet zu den Akten: «Die Rückkehr des Kriegsherrn: Ein sri-lankischer Hardliner verspürt nach den Anschlägen von Ostern Rückenwind» vom 5. Juni 2019, nzz.ch; «Religionen unter Druck - Rajapaksa-Clan könnte profitieren» vom 21. Mai 2019, domradio.de; «Jaffna Uni students protest for charges to be dropped» vom 22. Mai 2019, tamilguardian.com.</w:t>
      </w:r>
    </w:p>
    <w:p>
      <w:r>
        <w:rPr>
          <w:b/>
        </w:rPr>
        <w:t>E. 5.1</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ermittelt werden, ob gewisse Personen aufgrund bestimmter Merkmale eher Gefahr laufen, von den sri-lankischen Behörden misshandelt zu werden (E. 8.1 und 8.3 m.w.H.). 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aufwiesen,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5.2</w:t>
      </w:r>
    </w:p>
    <w:p>
      <w:r>
        <w:t>Das Bundesverwaltungsgericht teilt die Einschätzung der Vorinstanz, wonach der Beschwerdeführer das Vorliegen einer begründeten Furcht vor Verfolgung im Sinne von Art. 3 AsylG nicht hat glaubhaft machen können. So schliesst sich das Gericht der Beurteilung des SEM an, wonach die neu eingereichte Kopie eines indischen Passes die festgestellte Unglaubhaftigkeit seiner Vorbringen nicht umzuwerfen vermag. Die Passkopie ist nicht geeignet zu beweisen, dass der Beschwerdeführer für die LTTE gearbeitet hat. Ebenfalls ist der Einschätzung zuzustimmen, wonach die Berichte, auf die er verweist, nicht zu einer Revidierung seiner persönlichen Gefährdungslage führen können, zumal er es denn auch unterlassen hat, diese in einen direkten Zusammenhang mit seiner Person zu bringen. Betreffend sein Vorbringen, er sei als Tamile, welcher in der Schweiz ein Asylgesuch gestellt und sich bereits mehrere Jahre hier aufhalte, bei einer Rückkehr gefährdet, Opfer von ernsthaften Nachteilen in Form von Verhaftung und Folter zu werden, ist festzuhalten, dass dies gemäss geltender Praxis nicht der Fall ist. So genügt die Tatsache, dass er sich längere Zeit in der Schweiz aufgehalten und hier ein Asylgesuch gestellt hat, nicht, um von drohenden Verfolgungsmassnahmen bei einer Rückkehr nach Sri Lanka auszugehen. Der Beschwerdeführer konnte, wie oben festgehalten, keine weiteren Risikofaktoren glaubhaft machen, die in einer Gesamtschau eine Gefährdung im Sinne von Art. 3 AsylG zu begründen vermögen.</w:t>
      </w:r>
    </w:p>
    <w:p>
      <w:r>
        <w:rPr>
          <w:b/>
        </w:rPr>
        <w:t>E. 5.3</w:t>
      </w:r>
    </w:p>
    <w:p>
      <w:r>
        <w:t>Folglich kommt das Gericht zum Schluss, dass der Beschwerdeführer mit überwiegender Wahrscheinlichkeit nicht ins Visier der sri-lankischen Behörden geraten ist respektive geraten könnte. Der Beschwerdeführer erfüllt die Anforderungen an die Flüchtlingseigenschaft mithin - wie vom SEM zu Recht festgestellt - nicht.</w:t>
      </w:r>
    </w:p>
    <w:p>
      <w:r>
        <w:rPr>
          <w:b/>
        </w:rPr>
        <w:t>E. 5.4</w:t>
      </w:r>
    </w:p>
    <w:p>
      <w:r>
        <w:t>Zusammenfassend ist es dem Beschwerdeführer nicht gelungen, eine im Zeitpunkt seiner Ausreise bestehende oder unmittelbar drohende asylrechtlich relevante Verfolgung im Sinne von Art. 3 AsylG nachzuweisen oder glaubhaft zu machen. Auch für den heutigen Zeitpunkt kann ihm keine begründete Furcht vor asylrelevanter Verfolgung im Heimatstaat zuerkannt werden. Das SEM hat die Flüchtlingseigenschaft des Beschwerdeführers auch im Rahmen des Wiedererwägungsverfahrens zu Recht verneint und das Asylgesuch erneut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7.2.4</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dies auch unter Berücksichtigung der aktuellen Ereignisse in Sri Lanka (vgl. https://www.nzz.ch/international/regierungskrise-in-sri-lanka-praesident-legt-parlament-auf-eis-ld.1431684). In Bezug auf die allgemeine Lage in Sri Lanka ist zunächst auf das Referenzurteil des Bundesverwaltungsgerichts E-1866/2015 vom 15. Juli 2016 zu verweisen: Nach eingehender Analyse der sicherheitspolitischen Lage in Sri Lanka ist das Bundesverwaltungsgericht dabei zum Schluss gekommen, dass der Wegweisungsvollzug in die Nordprovinz (mit Ausnahme des sogenannten Vanni-Gebiets) zumutbar sei, wenn das Vorliegen der individuellen Zumutbarkeitskriterien (insbesondere Existenz eines tragfähigen familiären oder sozialen Beziehungsnetzes sowie Aussichten auf eine gesicherte Einkommens- und Wohnsituation) bejaht werden könne (vgl. a.a.O., E. 13.3 und E. 13.4). Im Referenzurteil D-3619/2016 aktualisierte das Bundesverwaltungsgericht ferner die Lagebeurteilung bezüglich der Zumutbarkeit des Wegweisungsvollzugs ins Vanni-Gebiet und kam dabei zum Schluss, dass auch diese bei Vorliegen begünstigender Faktoren grundsätzlich zu bejahen sei. Die Sicherheitslage im Vanni habe sich weiter verbessert, und die Infrastruktur sei teilweise wiederhergestellt. Die wirtschaftliche Situation sei zwar weiterhin prekär, jedoch erweise sich der Vollzug der Wegweisung von Personen, welche vor Ort mit familiärer oder sozialer Unterstützung rechnen könnten, über eine zumindest vorübergehende Wohnmöglichkeit verfügten und Aussicht auf Deckung ihrer Grundbedürfnisse hätten, grundsätzlich als zumutbar (vgl. dazu das Urteil D-3619/2016 vom 16. Oktober 2017 E. 9.4 f. [als Referenzurteil publiziert]).</w:t>
      </w:r>
    </w:p>
    <w:p>
      <w:r>
        <w:rPr>
          <w:b/>
        </w:rPr>
        <w:t>E. 7.3.3</w:t>
      </w:r>
    </w:p>
    <w:p>
      <w:r>
        <w:t>Die Vorinstanz führte in ihrer Vernehmlassung betreffend Zumutbarkeit des Vollzugs aus, trotz der Terroranschläge am 21. April 2019 bestehe in Sri Lanka aktuell keine gänzlich unsichere, von bewaffneten Konflikten oder anderen unberechenbaren Unruhen dominierte Lage, aufgrund derer Rückkehrer unabhängig ihres individuellen Hintergrunds konkret gefährdet wären. Somit sei aktuell nicht von einer Situation allgemeiner Gewalt im Sinne von Art. 83 Abs. 4 AIG auszugehen. An dieser Einschätzung vermöge auch der von Staatspräsident Sirisena ausgerufene Notstand zur Wahrung der öffentlichen Sicherheit und Ordnung nichts zu ändern. Aus den Akten gehe sodann nicht hervor, dass der Beschwerdeführer einen Bezug zu den Anschlägen aufweisen oder dessen verdächtigt würde. Die bloss abstrakte Angst vor verschärften behördlichen Massnahmen, ohne dabei einen persönlichen Konnex zu den Anschlägen herzustellen, vermöge die Anforderungen an die Annahme einer begründeten Verfolgungsfurcht nicht zu erfüllen.</w:t>
      </w:r>
    </w:p>
    <w:p>
      <w:r>
        <w:rPr>
          <w:b/>
        </w:rPr>
        <w:t>E. 7.3.4</w:t>
      </w:r>
    </w:p>
    <w:p>
      <w:r>
        <w:t>Dieser Einschätzung ist zu folgen. Der Beschwerdeführer stammt ursprünglich aus dem Bezirk Jaffna in der Nordprovinz und lebte sowie arbeitete zuletzt auch dort, bevor er vor seiner Ausreise für etwa ein Jahr nach Colombo gegangen sei. Wie bereits festgehalten ist der Wegweisungsvollzug dorthin zumutbar, wenn das Vorliegen der individuellen Zumutbarkeitskriterien bejaht werden kann. Der Beschwerdeführer verfügt mit seinem Onkel und seinen Schwestern über ein tragfähiges familiäres und soziales Beziehungsnetz in Jaffna sowie über eine gute Schulbildung und Berufserfahrung. Ausserdem ist er gesund. Es kann davon ausgegangen werden, dass er bei einer Rückkehr über eine gesicherte Wohnsituation verfügt und es ihm gelingen wird, sich wieder in die Gesellschaft einzugliedern und ein Auskommen zu finden.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01.05.2019; NZZ vom 29. April 2019, 15 Leichen nach Explosionen bei Razzien in Sri Lanka entdeckt - was wir über die Anschläge vom Ostersonntag wissen, https://www.nzz.ch/international/anschlaege-in-sri-lanka-was-wir-wissen-was-unklar-ist-ld.1476859, abgerufen am 01.05.2019; New York Times [NYT], What We Know and Don't Know About the Sri Lanka Attacks, https://www.nytimes.com/2019/04/22/world/asia/sri-lanka-attacks-bombings-explosions-updates.html?action=click&amp;module=Top%20Stories&amp;pgtype=Homepage, abgerufen 01.05.2019) nichts zu ändern.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