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D-197/2015 vom 23. März 2015</w:t>
      </w:r>
    </w:p>
    <w:p>
      <w:r>
        <w:t>Bundesverwaltungsgericht, 2015-03-23, DE</w:t>
      </w:r>
    </w:p>
    <w:p>
      <w:r>
        <w:rPr>
          <w:b/>
        </w:rPr>
        <w:t xml:space="preserve">Quelle: </w:t>
      </w:r>
      <w:r>
        <w:t>https://mcp.opencaselaw.ch/entscheid/bvger_D-197_2015</w:t>
      </w:r>
    </w:p>
    <w:p>
      <w:r>
        <w:t>FR: TAF D-197/2015 du 23 mars 2015</w:t>
      </w:r>
    </w:p>
    <w:p>
      <w:r>
        <w:t>IT: TAF D-197/2015 del 23 marzo 2015</w:t>
      </w:r>
    </w:p>
    <w:p>
      <w:pPr>
        <w:pStyle w:val="Heading2"/>
      </w:pPr>
      <w:r>
        <w:t>Regeste</w:t>
      </w:r>
    </w:p>
    <w:p>
      <w:r>
        <w:t>Visum aus humanitären Gründen (VrG)</w:t>
      </w:r>
    </w:p>
    <w:p>
      <w:pPr>
        <w:pStyle w:val="Heading2"/>
      </w:pPr>
      <w:r>
        <w:t>Erwägungen</w:t>
      </w:r>
    </w:p>
    <w:p>
      <w:r>
        <w:rPr>
          <w:b/>
        </w:rPr>
        <w:t>E. 2</w:t>
      </w:r>
    </w:p>
    <w:p>
      <w:r>
        <w:t>Die in Art. 106 Abs. 1 AsylG (SR 142.31) für Asylverfahren normierte spezialgesetzliche Kognitionsbeschränkung ist für das vorliegende Verfahren nicht anwendbar, zumal es sich bei der Erteilung eines humanitären Visums trotz der Berührungspunkte zu asylrechtlichen Fragestellungen um eine ausländerrechtliche Materie handelt (vgl. Urteil BVGer D-2872/2014 vom 10. Februar 2015 E. 2 [zur Publikation vorgesehen]). Somit kann mit Beschwerde nebst einer Verletzung von Bundesrecht und einer unrichtigen oder unvollständigen Feststellung des rechts­erheblichen Sachverhaltes auch - sofern nicht eine kantonale Behörde als Beschwerdeinstanz verfügt hat - die Unangemessenheit gerügt werden (Art. 49 VwVG). 3.1 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 3.2 Der angefochtenen Verfügung liegen Gesuche von syrischen Staatsangehörigen um Erteilung eines Visums zugrunde. Die im AuG (SR 142.20) und seinen Ausführungsbestimmungen enthaltenen Regelungen über das Visumverfahren und über die Ein- und Ausreise gelangen nur soweit zur Anwendung, als die Schengen-Assoziierungsabkom­men keine abweichenden Bestimmungen enthalten (vgl. Art. 2 Abs. 2-5 AuG). 3.3 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der Verordnung über die Einreise und Visumerteilung (VEV, SR 142.204)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vgl. auch BVGE 2009/27 E. 5 und 6). 3.4 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ersetzt (nachfolgend: Weisung humanitäres Visum).</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SEM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w:t>
      </w:r>
    </w:p>
    <w:p>
      <w:r>
        <w:rPr>
          <w:b/>
        </w:rPr>
        <w:t>E. 4.3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w:t>
      </w:r>
    </w:p>
    <w:p>
      <w:r>
        <w:rPr>
          <w:b/>
        </w:rPr>
        <w:t>E. 4.4</w:t>
      </w:r>
    </w:p>
    <w:p>
      <w:r>
        <w:t>Das SEM hatte sodann bereits Ende Juli 2012 angesichts der "sich verschärfenden Lage in Syrien" eine Weisung an die Botschaft in Beirut erlassen, mit dem Zweck, das Visumverfahren für bestimmte Personen zu erleichtern. Auch die umliegenden Botschaften in Amman, Istanbul und Ankara hatten von dieser Weisung Kenntnis. Angesichts der sich weiter zuspitzenden Lage in Syrien und weil die erste Weisung nur wenig Resultate gebracht hatte, erliess das SEM Anfang September 2013 eine weitere Weisung, um die erleichterte Visaerteilung für einen grösseren Personenkreis zu ermöglichen (Weisung Syrien). Auch bei dieser Weisung han­delt es sich um eine Konkretisierung der Voraussetzungen für ein Visum aus humanitären Gründen gemäss Art. 2 Abs. 4 VEV, welche neben der Weisung humanitäres Visum zur Anwendung gelangt.</w:t>
      </w:r>
    </w:p>
    <w:p>
      <w:r>
        <w:rPr>
          <w:b/>
        </w:rPr>
        <w:t>E. 4.5</w:t>
      </w:r>
    </w:p>
    <w:p>
      <w:r>
        <w:t>Zweck der Weisung Syrien war, das Verfahren für eine bestimmte Gruppe von Personen zu erleichtern, damit diesen rascher ein Visum erteilt werden könne. Das SEM als zuständige Behörde erläuterte, dass eine solche Erleichterung mit den Vorgaben des Schengen-Besitzstandes und der nationalen Gesetzgebung vereinbar sei, da Art. 5 des Schengener Grenzkodex und Art. 2 Abs. 4 VEV den einzelnen Schengenstaaten das Recht einräumten, namentlich aus humanitären Gründen von den ordentlichen Einreisevoraussetzungen abzuweichen und Einreisen in das jeweilige Staatsgebiet zu erlauben. Der Rechtsbegriff "humanitäre Gründe" sei dabei sehr weit gefasst, so dass er Erleichterungen im Visumverfahren für Familienangehörige unter Berücksichtigung der besonderen Lage in Syrien ermögliche. Hinsichtlich des Adressatenkreises der Weisung Syrien legte das SEM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 Für das Erteilungsverfahren legte die Weisung Syrien fest, dass die Auslandvertretungen die Anträge entgegenzunehmen und dem SEM zur Genehmigung zu überweisen hätten. Sofern die Voraussetzungen nicht gegeben seien, seien die Anträge durch die Auslandvertretung abzuweisen. In Zweifelsfällen sei das SEM zu konsultieren. Den betroffenen Personen wurde - sofern die Einreise genehmigt wurde - ein Visum mit räumlich beschränkter Gültigkeit, das sogenannte VrG-Visum erteilt (Ziff. III, Weisung Syrien). Am 4. November 2013 erliess das SEM zu Handen der Auslandsvertretungen Erläuterungen zur Weisung Syrien, welche Präzisierungen und Erläuterungen für die Umsetzung enthielten. Die Präzisierung der Weisung Syrien wurde nicht bekannt gemacht; das SEM verzichtete auch auf eine entsprechende Pressemitteilung.</w:t>
      </w:r>
    </w:p>
    <w:p>
      <w:r>
        <w:rPr>
          <w:b/>
        </w:rPr>
        <w:t>E. 4.6</w:t>
      </w:r>
    </w:p>
    <w:p>
      <w:r>
        <w:t>Am 29. November 2013 hob das SEM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des SEM zu behandeln seien.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(vgl. Weisung Aufhebung Ziff. 2). 5.1 Das SEM begründete den Einspracheentscheid damit, dass die Gesuchstellenden aus Syrien stammen würden. Aufgrund der dortigen sozio-ökonomischen Verhältnisse sowie des Bürgerkrieges müssten sie dort über aussergewöhnliche soziale Bindungen und Verpflichtungen verfügen, damit eine Rückkehr als wahrscheinlich gelten könnte. Die Erfahrung zeige, dass viele Personen aufgrund der allgemein sehr prekären Situation versuchen würden, sich ins Ausland zu begeben. Das Risiko einer nicht fristgerechten Rückkehr sei daher grundsätzlich als sehr hoch einzustufen. Dass die Gesuchstellenden trotz der in Syrien herrschenden Krise besondere persönliche Gründe hätten, welche eine fristgerechte Wiederausreise sicherstellen könnten, sei nicht ersichtlich. Die Einreisevoraussetzungen für ein den gesamten Schengen-Raum betreffendes einheitliches Visum seien daher nicht erfüllt. 5.2 Es würden auch keine besonderen, namentlich humanitären Gründe vorliegen, die eine Einreise in die Schweiz zwingend notwendig erscheinen lassen würden. Ein Visum aus humanitären Gründen setze voraus, dass die betreffenden Personen aufgrund des Einzelfalles im Heimat- oder Herkunftsstaat offensichtlich unmittelbar, ernsthaft und konkret an Leib und Leben gefährdet seien. Sie müssten sich in einer besonderen Notsituation befinden, welche ein behördliches Eingreifen zwingend erforderlich mache. Dies könne bei akuten kriegerischen Ereignissen oder einer Situation unmittelbarer individueller Gefährdung gegeben sein. Befinde sich eine Person bereits in einem Drittstaat, sei in der Regel davon auszugehen, dass keine Gefährdung mehr bestehe. Für die Gesuchstellenden liege in der Türkei keine derartige Gefährdung vor. Sie würden sich in einem sicheren Drittstaat aufhalten, in welchem weder Krieg noch eine Situation landesweiter allgemeiner Gewalt herrsche. In der Türkei würden sich Tausende syrische Flüchtlinge aufhalten, ohne konkret gefährdet zu sein. Ihr Aufenthalt werde geduldet und die Gefahr einer zwangsweisen Rückführung bestehe nicht. Der türkische Staat leiste viel, um die Menschen zu beherbergen und die Flüchtlingslager seien gut ausgestattet, auch wenn die Kapazitäten begrenzt seien. Gleichzeitig sei auch der Zugang zu einer minimalen Gesundheitsversorgung gewährleistet. 5.3 Diesen Ausführungen wurde in der Beschwerde entgegnet, nachdem die Ausstellung eines Visums abgelehnt worden sei, habe sich der Familienvater C._______ entschieden, nach Syrien zurückzukehren. Er habe dies gemacht, um sämtliche Besitztümer zu verkaufen, um dadurch den weiteren Verbleib in der Türkei zu finanzieren. Eine Woche nach seiner Abreise habe man nichts mehr von ihm gehört. Er gelte heute noch als vermisst und keiner in der Familie wisse, wo er sich befinde und ob er überhaupt noch lebe. Seit diesem Ereignis seien die beiden andern Gesuchstellenden (Mutter und Tochter) alleine in der Türkei, wo sie voller Angst und Trauer in Unsicherheit leben würden. Kürzlich sei bei ihnen im Wohnhaus eingebrochen worden. Zwei Männer hätten versucht, in die Nachbarswohnung einzubrechen. B._______ habe dies persönlich miterlebt, leide seither an Phobie und könne die dortigen Umstände wegen des psychischen Drucks nicht mehr ertragen. Sämtliche Angehörigen der Familie, mit Ausnahme der Gesuchstellenden, würden sich in der Schweiz aufhalten. Die Gesuchstellenden könnten derzeit nicht nach Syrien zurückkehren, würden dies jedoch tun, sobald der dortige Krieg vorbei sei, zumal sie dort ein schönes Leben geführt hätten. 5.4 In der Vernehmlassung führte das SEM aus, die Gesuchstellenden befänden sich zweifelsohne in einer schwierigen Situation. Dennoch würden sie im Vergleich zu anderen Personen, welche sich aufgrund der kriegerischen Auseinandersetzungen in einer ähnlichen Lage befänden, nicht in besonderer Weise individuell und konkret an Leib und Leben gefährdet sein. Insbesondere hätten die Gesuchstellenden keine Beweismittel vorgebracht, die eine persönliche Gefährdung belegen könnten. Entgegen ihrer allgemeinen Äusserung betreffend die Situation für Kriegsvertriebene in der Türkei habe das SEM keine Hinweise darauf, dass solche Personen gefährdet seien. Die angebliche Rückreise nach Syrien sei freiwillig und auf eigene Initiative von C._______ erfolgt, wodurch eine unmittelbare Gefährdung an Leib und Leben ausgeschlossen werden könne. Da die Gesuche nach Aufhebung der Weisung Syrien eingereicht worden seien, komme die diesbezügliche Sonderregelung nicht mehr zur Anwendung. 5.5 In der Replik und in der ergänzenden Eingabe vom 14. März 2015 entgegnete die Beschwerdeführerin, C._______ sei weiterhin verschwunden. Mit der Ausstellung der Visa könnte man die nunmehr alleinstehende Mutter und ihr Kind in die Schweiz holen, wo sich sämtliche übrigen Familienmitglieder aufhalten würden. In der Presse habe sie zudem vernommen, dass der Bundesrat 3'000 syrische Flüchtlinge aufnehmen wolle, wovon 1'000 ein humanitäres Visum ausgestellt würde. Sie bitte darum, die Gesuchstellenden in den Genuss eines solchen Visums kommen zu lassen. 6.1 Die Gesuchstellenden unterliegen als syrische Staatsangehörige der Visumpflicht gemäss Art. 4 VEV bzw. der Verordnung (EG) Nr. 539/2001 (vgl. oben, Erwägung 3.3). 6.2 Die Vorinstanz hat die Ausstellung eines für den gesamten Schengen-Raum geltenden Visums zu Recht abgelehnt. So wurde in zutreffender Weise ausgeführt, dass die Rückreise nach Ablauf der Geltungsdauer des Visums nicht gesichert sei. Diese Zweifel werden durch die Ausführungen der Beschwerdeführerin bestärkt, wonach die Gesuchstellenden sowohl in Syrien als auch in der Türkei gefährdet seien und erst nach Ende des Bürgerkriegs nach Syrien zurückkehren würden. Zudem befinden sich gemäss eigenen Angaben sämtliche Familienangehörige in der Schweiz, so dass auch keine sozialen Bindungen und Verpflichtungen im Heimatland ersichtlich seien, welche für eine fristgerechte Ausreise sprächen. Die Ausstellung eines für den gesamten Schengen-Raum geltenden Visums wurde daher zu Recht verweigert. 6.3 Ebenfalls nicht erfüllt sind die Voraussetzung für die Erteilung eines Visums mit beschränktem Geltungsbereich gemäss Art. 2 Abs. 4 VEV i.V.m. Art. 5 Abs. 4 Bst. c Schengener Grenzkodex. 6.4 Das SEM stützte sich bei seiner Auslegung des Begriffs "humanitäre Gründe" auf die diesbezügliche Weisung vom 25. Februar 2014, wonach eine unmittelbare, ernsthafte und konkrete Gefährdung an Leib und Leben vorausgesetzt wird. Bei dieser Weisung handelt es sich um eine vollzugslenkende Verwaltungsverordnung, welche für das Gericht nicht verbindlich ist. Allerdings wird sie berücksichtigt, sofern sie eine dem Einzelfall angepasste und gerecht werdende Auslegung der anwendbaren gesetzlichen Bestimmungen zulässt. Die Weisung humanitäres Visum, die den Begriff "humanitäre Gründe" in wörtlicher Übereinstimmung mit der Botschaft (BBl 2010 4490) definiert, erfüllt diese Voraussetzung, so dass sie vom Gericht einzelfallbezogen als sachgerechte Konkretisierung der humanitären Gründe Berücksichtigung findet (vgl. Urteil des BVGer D-2872/2014 vom 10. Februar 2015 E. 7.2 [zur Publikation vorgesehen]). 6.5 Das Vorliegen humanitärer Gründe ist zu verneinen. Den Akten sind keine Anhaltspunkte zu entnehmen, die auf eine konkrete, unmittelbare und ernsthafte Gefahr für Leib und Leben hindeuten würden. Das Gericht stellt die schwierigen Lebensumstände der Gesuchstellenden in der Türkei nicht in Abrede. Nichtsdestotrotz ist grundsätzlich davon auszugehen, dass syrische Kriegsvertriebene in der Türkei hinreichenden Schutz vor Verfolgung finden und dort daher nicht konkret, unmittelbar und ernsthaft an Leib und Leben gefährdet sind, zumal die Grundversorgung in der Regel gewährleistet sein dürfte und der Zugang zu medizinischen Basisleistungen grundsätzlich vorhanden ist (vgl. etwa Urteile des Bundesverwaltungsgerichts D-5566/2014 vom 13. Februar 2015 E. 6.4, D-4608/2014 vom 8. Dezember 2014 E. 6.3, E-5417/2014 vom 30. Oktober 2014 E. 4.4, E-4459/2014 vom 24. August 2014 E. 7.2 und D-2593/2014 vom 22. Juli 2014 E. 6.1). Individuelle Gründe, welche diese Annahme umzustossen vermöchten, wurden keine geltend gemacht. So sind der Einbruch in der Nachbarswohnung und die dadurch ausgelösten Ängste nicht derart gravierend, als dass die hohe Hürde einer konkreten Gefahr für Leib und Leben überschritten wäre, zumal auch nicht dargelegt wurde, inwiefern etwa die türkischen Behörden keinen Schutz vor Einbrüchen böten und Angstzustände nicht auch dort (medizinisch) behandelt werden könnten. Schliesslich vermag der Umstand, dass die Gesuchstellende B._______ und ihr etwa (...) Kind D._______ derzeit in der Türkei auf sich allein gestellt seien, zumal der Ehemann und Kindsvater verschwunden sei, die Ausstellung eines Visums nicht zu begründen, da - ohne diesem Umstand die Tragik absprechen zu wollen - aus den Eingaben nicht hervorgeht, die Gesuchstellenden würden sich dadurch in einer existenziellen Notlage befinden. Die Befürchtung der Beschwerdeführenden, es bestehe jederzeit die Möglichkeit, nach Syrien abgeschoben zu werden, ist unbegründet. Derzeit droht in der Türkei keine Abschiebung nach Syrien (vgl. Urteil des Bundesverwaltungsgerichts D-5826/2014 vom 13. Februar 2015 E. 6.5 m.w.H.). Schliesslich hat die in der Eingabe angesprochene Absicht des Bundesrates, 3'000 syrische Kriegsvertriebene aufnehmen zu wollen, auf das vorliegende Beschwerdeverfahren keinen Einfluss, zumal die Beschwerdeführerin derzeit daraus keine Rechtsansprüche ableiten kann.</w:t>
      </w:r>
    </w:p>
    <w:p>
      <w:r>
        <w:rPr>
          <w:b/>
        </w:rPr>
        <w:t>E. 7</w:t>
      </w:r>
    </w:p>
    <w:p>
      <w:r>
        <w:t>Aus diesen Erwägungen ergibt sich, dass die angefochtene Verfügung Bundesrecht nicht verletzt, den rechtserheblichen Sachverhalt richtig und vollständig feststellt und angemessen ist (Art. Art. 49 VwVG). Die Beschwerde ist abzuweisen.</w:t>
      </w:r>
    </w:p>
    <w:p>
      <w:r>
        <w:rPr>
          <w:b/>
        </w:rPr>
        <w:t>E. 8</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Für deren Bezahlung ist der bereits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