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D-1975/2017 vom 17. Oktober 2018</w:t>
      </w:r>
    </w:p>
    <w:p>
      <w:r>
        <w:t>Bundesverwaltungsgericht, 2018-10-17, IT</w:t>
      </w:r>
    </w:p>
    <w:p>
      <w:r>
        <w:rPr>
          <w:b/>
        </w:rPr>
        <w:t xml:space="preserve">Quelle: </w:t>
      </w:r>
      <w:r>
        <w:t>https://mcp.opencaselaw.ch/entscheid/bvger_D-1975_2017</w:t>
      </w:r>
    </w:p>
    <w:p>
      <w:r>
        <w:t>FR: TAF D-1975/2017 du 17 octobre 2018</w:t>
      </w:r>
    </w:p>
    <w:p>
      <w:r>
        <w:t>IT: TAF D-1975/2017 del 17 ottobre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5.1</w:t>
      </w:r>
    </w:p>
    <w:p>
      <w:r>
        <w:t>Nella querelata decisione, l'autorità di prime cure ha considerato a tratti inverosimili ed a tratti irrilevanti i motivi d'asilo addotti dal richiedente. A mente della SEM, l'interessato si sarebbe innanzitutto contraddetto circa lo svolgimento dei fatti in occasione del presunto contatto con il gruppo jihadista "An r al-Shar a". Nel corso delle due audizioni a cui è stato sottoposto, il richiedente avrebbe invero collocato in due momenti diversi l'incontro, indicando dapprima il 2013 ed in seguito il 2014. Le versioni differirebbero inoltre su diversi ulteriori aspetti. Oltracciò, egli avrebbe in un primo momento dichiarato che gli sarebbe stata puntata un'arma alla tempia, di aver suturato una ferita alla gamba e di essere fuggito approfittando del trasporto del ferito in sala operatoria, salvo poi contraddirsi asserendo di non essere mai stato minacciato con delle armi, di aver cucito unicamente una ferita sul costato e di essersi allontanato grazie alla confusione generata da alcuni spari. Inoltre, anche quanto al tempo trascorso prima di tornare al lavoro, le sue allegazioni sarebbero contraddittorie. Da ultimo, nonostante le possibilità offertegli, l'interessato non sarebbe stato in misura di delucidare le innumerevoli incongruenze limitandosi in sostanza ad asserire di non ricordarsi più quanto accaduto. Per di più, il richiedente avrebbe fornito dichiarazioni discordanti in merito alle sue origini nonché a proposito delle località in cui avrebbe soggiornato in Libia. Sul foglio di registrazione egli avrebbe infatti indicato essere cittadino sudanese salvo poi cambiare versione durante l'audizione sulle generalità, ove si sarebbe dichiarato cittadino libico. Oltracciò, in occasione della successiva audizione sui motivi, egli avrebbe asserito che i genitori non sarebbero stati di origine sudanese ma bensì del Chad. Confrontato in merito, egli si sarebbe limitato ad asserire di sentirsi confuso e di aver seguito il consiglio dei passatori, che gli avrebbero suggerito di non comunicare la sua vera origine. In sostanza, constata l'autorità di prima istanza, il richiedente avrebbe agito con l'intenzione di mentire alle autorità. Inoltre, anche le dichiarazioni a proposito del fratello D._______ ed in particolare delle circostanze della sua morte differirebbero da quanto dichiarato dall'ulteriore fratello B._______, oggetto di separata procedura. Ciò nonostante, anche a tal riguardo l'interessato, non sarebbe riuscito a chiarire in modo soddisfacente le ragioni delle divergenze. Non di meno, quanto ai precedenti luoghi di residenza, l'interessato avrebbe in prima battuta dichiarato di aver passato tutta la sua vita a Benghazi, salvo poi contraddirsi asserendo di essersi intrattenuto presso il Fratello D._______ a Tripoli. Del resto, anche le allegazioni a proposito delle ricerche di cui il richiedente sarebbe stato oggetto in patria, essendo apparse solo in un secondo momento, sarebbero a loro volta da considerare inverosimili. Lo stesso varrebbe anche per i timori derivanti dall'espatrio illegale ed a riguardo delle angherie ch'egli avrebbe subito a causa del colore della sua pelle, la cui caratterizzazione sarebbe inoltre stata del tutto stereotipata e priva di dettagli. Da ultimo, rileva la SEM, il sequestro ad opera delle forze dell'ordine non sarebbe rilevante in quanto sprovvisto del necessario nesso causale con l'espatrio.</w:t>
      </w:r>
    </w:p>
    <w:p>
      <w:r>
        <w:rPr>
          <w:b/>
        </w:rPr>
        <w:t>E. 5.2</w:t>
      </w:r>
    </w:p>
    <w:p>
      <w:r>
        <w:t>Nel proprio gravame, il ricorrente contesta la valutazione dell'autorità di prima istanza. Egli, nel corso della prima audizione, non sarebbe invero stato a conoscenza di cosa potesse dire e di cosa sarebbe potuto andare a suo discapito. Per queste ragioni, ribadisce l'insorgente, egli si sarebbe limitato a ripetere quanto consigliatogli dai compagni di sventura sul barcone. Essendo inoltre stato alloggiato presso la Caserma di Losone sino al 27 gennaio 2015, l'interessato non avrebbe potuto raccogliere prove né connettersi con la famiglia, essendo in misura di documentarsi sui suoi diritti solo successivamente grazie agli assistenti sociali. Pertanto, le considerazioni della SEM circa il fatto che se il richiedente fosse realmente stato bersaglio di gruppi armati, l'avrebbe detto prima, sarebbero illazioni. Non si potrebbe infatti non tener conto del disagio psicologico e della prostrazione fisica in cui questi si sarebbe venuto a trovato e del timore di poter dire qualcosa che l'avrebbe danneggiato. Del resto anche per quanto concerne la data del decesso del fratello D._______, l'incongruenza tra quanto esposto dal ricorrente e quanto dichiarato da B._______ sarebbe da imputarsi ad un errore dell'interprete. Infatti, anche nel corso della prima audizione, il ricorrente avrebbe inteso dire che l'informazione circa il decesso del fratello sarebbe pervenuta soltanto quattro mesi dopo la sua morte. Oltremodo, tale malinteso non avrebbe nulla a che vedere con la domanda d'asilo. L'insorgente avrebbe poi affermato che il fratello D._______ sarebbe stato di stanza a Tripoli e dislocato a Misurata, ove avrebbe trovato la morte. Ciò detto, egli rileva quindi come la SEM sarebbe tenuta unicamente ad esaminare se egli disponga o meno dei requisiti per la concessione dell'asilo e non a sottoporlo ad un test sulla memoria. Nel prosieguo del gravame, viene contestato che il ricorrente abbia mentito affermando di non aver mai vissuto a Tripoli. In effetti, egli avrebbe unicamente dichiarato di avervi effettuato dei brevissimi soggiorni in albergo o presso conoscenti in tempi di pace ed allorquando il fratello era ancora in vita. Nulla proverebbe invece che gli ospitanti sarebbero ancora in vita e/o disposti ad accoglierlo nella precaria situazione attuale. Il fatto che le affermazioni del ricorrente non siano corroborate da prove non significherebbe ancora che le stesse non siano veritiere. Infine, egli contesta di non rischiare di essere sottoposto a misure persecutorie in futuro, segnatamente in ragione dell'attuale situazione in Libia.</w:t>
      </w:r>
    </w:p>
    <w:p>
      <w:r>
        <w:rPr>
          <w:b/>
        </w:rPr>
        <w:t>E. 6</w:t>
      </w:r>
    </w:p>
    <w:p>
      <w:r>
        <w:t>Onde meglio delimitare i motivi d'asilo addotti dall'interessato, si necessitano alcune considerazioni preliminari riguardanti la situazione in Libia. Nel contesto di generale d'instabilità venutosi a creare dopo la caduta della Giamahiria Araba (del cui esercito la Brigata Khamis era una delle unità militari meglio attrezzate e più fedeli) sul territorio libico vi è stato un susseguirsi eterogeneo di attori. Il Consiglio nazionale di transizione, nato in seguito alle sommosse popolari contro il regime e posto formalmente alla guida della Coalizione della Rivoluzione del 17 febbraio 2012, nell'agosto dello stesso anno, ha rimesso i propri poteri al Congresso Nazionale Generale, eletto per scrutinio popolare e con l'iniziale compito di redigere la costituzione. Avendo però vita breve. Già nei primi mesi del 2014, il Congresso Nazionale Generale è infatti stato colpito dai miliziani delle brigate anti islamiste az-Zintan (anche chiamate liwa '). Nel contempo, il generale Khalifa Haftar, impostosi a capo del neocreato "Esercito Nazionale", lanciava un'operazione volta all'eliminazione delle milizie islamiste da Benghazi e dalle istallazioni petrolifere della regione, mettendo nel contempo in scacco il Congresso Nazionale Generale ed incentivando la creazione di un nuovo parlamento, questa volta insediato nell'est del paese (Camera dei rappresentanti libica). Avendo tuttavia parte dei membri del Congresso Nazionale Generale contestato la devoluzione dei poteri, a partire dall'agosto del 2014 ci si è trovati di fronte a due differenti parlamenti, entrambi supportati dai rispettivi governi e da gruppi più o meno eterogenei di miliziani o ex apparati dell'esercito regolare. Da un punto di vista militare, le forze dell'Esercito Nazionale di Haftar, si sono viste opporre un'alleanza di diverse milizie islamiste dell'ovest confluite nella coalizione denominata "Libya Dawn" e rimaste fedeli al Congresso Nazionale Generale. In tale contesto di frammentazione istituzionale, alcuni gruppi di stampo jihadista come "An r al-Shar a" o lo stesso "Stato Islamico" sono riusciti a entrare a loro volta in possesso di alcune enclavi sulle quali esercitare direttamente la propria autorità. A Benghazi, per paura di essere annientata dall'esercito di Haftar, "An r al-Shar a" ha unito i proprio sforzi con altri gruppi armati ed in particolare con la "brigata dei martiri del 17 febbraio" (già da tempo attiva in diverse zone della città), confluendo, nel 2014, nel cosiddetto "Concilio dei rivoluzionari di Benghazi" ("Majlis Shura Thuwar Benghazi"). Sempre in tale contesto, alcuni gruppi militari statali come le Guardie delle frontiere e delle installazioni petrolifere ("H aras al-h udu d al-muns a a t an-naft i ya") sono intervenuti per tentare di mettere in sicurezza le infrastrutture della regione. Haftar, dal canto suo, nel 2015 ha ottenuto il mandato quale ministro della Difesa e Capo di Stato Maggiore dell'esercito regolare dalla Camera dei rappresentanti. L'operazione su Benghazi sembra inoltre essersi risolta in suo favore e la città è stata dichiarata libera da militanti Jihadisti sul finire del 2017 (cfr. sentenza del Tribunale D-6946/2013 del 23 marzo 2018, pubblicata come sentenza di riferimento, consid. 6.5.2 e rif. citati, British Broadcasting Corporation (BBC), Guide to key Libyan militias, 11.01.2016, https://www.bbc.co.uk/news/world-middle-east-19744533 , consultato il 12.07.2018; BBC Libya eastern commander Haftar declares Benghazi 'liberated', 06.07.2017, https://www.bbc.com/news/world-africa-40515325 &gt; consultato il 06.07.2018; Xinhua, Libyan army takes over remaining militant stronghold in Benghazi, 29.12.2017, &lt; http://www.xinhuanet.com/english/2017-12/29/c_136858201.htm , consultato il 12.07.2018; Canale nazionale della Libia, Guardie di frontiera e installazioni petrolifere e obiettivi vitali per proteggere l'Ospedale Generale di Hawari Benghazi &lt; http://www.ltv.ly/article_details.php?article_id=3737 &gt;, consultato il 17.07.2018).</w:t>
      </w:r>
    </w:p>
    <w:p>
      <w:r>
        <w:rPr>
          <w:b/>
        </w:rPr>
        <w:t>E. 7.1</w:t>
      </w:r>
    </w:p>
    <w:p>
      <w:r>
        <w:t>Tornando alla presente fattispecie, occorre tuttavia constatare come le allegazioni del ricorrente a proposito delle vicissitudini da lui vissute nell'ambito dei presunti contatti con "An r al-Shar a", per quanto possano iscriversi in una logica di plausibilità, risultino in buona parte contraddittorie. Innanzitutto, la collocazione temporale dell'evento non risulta lineare, avendo il ricorrente in un primo momento asserito che i fatti si sarebbero svolti nell'ottobre del 2014 (cfr. atto A6, pag. 6), salvo poi contraddirsi collocandoli nel 2013 senza tuttavia essere in grado di fornire una data precisa (cfr. atto A23, pag. 12). Allo stesso modo, anche la caratterizzazione degli avvenimenti non risulta coerente. Nell'ambito dell'audizione sulle generalità l'interessato ha infatti asserito che i miliziani gli avrebbero puntato una pistola alla tempia, che avrebbe suturato una ferita alla gamba e che si sarebbe dato alla fuga approfittando del trasporto del ferito in sala operatoria (cfr. atto A6, pag. 6). Sentito nuovamente al riguardo in occasione della successiva audizione sui motivi d'asilo, egli ha invece dichiarato che i miliziani, pur essendo armati, non avrebbero diretto la pistola al suo capo, che la ferita da lui suturata era situata sul costato e di aver approfittato di un momento di confusione causato da degli spari per scappare (cfr. atto A23, pag. 12-13). L'inconciliabilità tra le due versioni appare dunque sensibile e non può spiegarsi sulla base delle argomentazioni addotte in sede ricorsuale.</w:t>
      </w:r>
    </w:p>
    <w:p>
      <w:r>
        <w:rPr>
          <w:b/>
        </w:rPr>
        <w:t>E. 7.2</w:t>
      </w:r>
    </w:p>
    <w:p>
      <w:r>
        <w:t>Del resto, come già sottolineato dall'autorità inferiore, le allegazioni dell'insorgente non sono esenti da ulteriori elementi dissonanti. In particolare, l'interessato risulta infatti essersi contraddetto in merito al tempo trascorso tra la fuga dall'ospedale ed il suo rientro al posto di lavoro, avendo in un primo momento asserito di aver atteso una sola settimana (cfr. atto A6, pag. 6) e successivamente che tra i due eventi sarebbe trascorso ben un mese (cfr. atto A23, pag. 7).</w:t>
      </w:r>
    </w:p>
    <w:p>
      <w:r>
        <w:rPr>
          <w:b/>
        </w:rPr>
        <w:t>E. 7.3</w:t>
      </w:r>
    </w:p>
    <w:p>
      <w:r>
        <w:t>Inoltre, nel corso dell'audizione sulle generalità, nonostante ne avesse avuto la facoltà, il richiedente asilo ha omesso di menzionare importanti elementi, di cui invece si è avvalso successivamente. Si tratta segnatamente delle angherie da lui subite a causa del colore della sua pelle e delle attività del fratello E._______ in seno ad un gruppo armato pro Gheddafi (cfr. atto A23, pag. 14). Oltretutto, il richiedente non è nemmeno stato in misura di fornire informazioni coerenti a proposito delle sue origini, essendosi egli in un primo momento qualificato come cittadino sudanese (cfr. atto A1). Chiamato ad esprimersi al riguardo egli ha inoltre ammesso di aver dichiarato il falso su consiglio dei passatori (cfr. atto A23, pag. 4). Ma non finisce qui. Se confrontata con la testimonianza del fratello, la versione dell'interessato risulta infatti su diversi aspetti discorde. Nell'ambito delle audizioni a cui è stato sopposto nel corso della sua procedura d'asilo, B._______ ha infatti asserito che l'ulteriore fratello E._______ sarebbe deceduto nel 2011 e ch'egli ed i famigliari (e quindi anche l'insorgente) avrebbero appreso di tale avvenimento lo stesso anno (cfr. dossier N 630 610, atto A22, pag. 1 e A52, pag. 4). Al contrario, il ricorrente ha addotto di essere venuto a conoscenza della morte di E._______ solamente quattro mesi prima del febbraio 2017 (cfr. atto A28, pag. 2). Il fratello ha inoltre asserito che la notizia gli sarebbe stata comunicata da un collega dello stesso E._______ (cfr. dossier N 630 610, atto A22, pag. 1 e A52, pag. 4) mentre l'insorgente ha ricondotto l'annuncio ad uno sconosciuto che avrebbe informato il padre (cfr. atto A28, pag. 3).</w:t>
      </w:r>
    </w:p>
    <w:p>
      <w:r>
        <w:rPr>
          <w:b/>
        </w:rPr>
        <w:t>E. 7.4</w:t>
      </w:r>
    </w:p>
    <w:p>
      <w:r>
        <w:t>Alla luce di quanto precede, si può partire dall'assunto che il racconto dell'interessato circa l'incontro con i miliziani di "An r al-Shar a" non ossequi ai succitati criteri di verosimiglianza. Ma non solo. Viste le innumerevoli contraddizioni rilevate e la conseguente generale inverosimiglianza delle allegazioni, si può concludere che la versione fornita dall'insorgente sia nel complesso inveritiera. In assenza di dichiarazioni concludenti, non è infatti compito del Tribunale dipanarsi in valutazioni di ordine ipotetico in merito ai motivi d'asilo dell'interessato.</w:t>
      </w:r>
    </w:p>
    <w:p>
      <w:r>
        <w:rPr>
          <w:b/>
        </w:rPr>
        <w:t>E. 7.5</w:t>
      </w:r>
    </w:p>
    <w:p>
      <w:r>
        <w:t>Sia quel che sia, per ciò che concerne la presunta detenzione del 2010 (la cui collocazione temporale pare oltretutto errata dal momento che le vicissitudini che hanno portato al rovesciamento di Gheddafi si sono svolte nel 2011), è ad ogni modo opportuno sottolineare che il fondato timore di essere perseguitato presuppone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(cfr. DTAF 2011/50 consid. 3.1.2.1; DTAF 2009/51 consid. 4.2.5). Ora, dal momento che i fatti in questione risalirebbero a ben quattro anni di distanza dall'espatrio, non vi è modo di considerare che gli stessi, quandanche verosimili, abbiano un nesso causale con l'espatrio. Negli stessi termini ed a titolo puramente abbondanziale, circa il rischio di subire pregiudizi ad opera di "An r al-Shar a", si può inoltre partire dal presupposto che i miliziani Jihadisti presenti a Benghazi siano stati sconfitti dalle forze di Haftar (cfr. supra consid. 6.2). Ebbene, pur non potendosi il Tribunale al momento esprimere sull'attuale capacità di protezione da parte delle forze dell'Esercito Nazionale e ferma considerata inoltre la volatilità della situazione in loco, v'e quantomeno da chiedersi se la minaccia in questione sia ancora da considerarsi attuale. Vista l'inverosimiglianza delle allegazioni del ricorrente, la questione può ad ogni modo rimanere inevasa.</w:t>
      </w:r>
    </w:p>
    <w:p>
      <w:r>
        <w:rPr>
          <w:b/>
        </w:rPr>
        <w:t>E. 7.6</w:t>
      </w:r>
    </w:p>
    <w:p>
      <w:r>
        <w:t>Nello stesso senso, va altresì rammentato che perché i provvedimenti giustifichino il riconoscimento dello statuto di rifugiato, occorre che gli stessi impicchino un intervento che comprometta la vita, leda l'integrità fisica o siano di considerevole durata e frequenza. Alla luce di ciò, le asserite angherie sofferte dall'insorgente a causa dell'estrazione etnica paiono d'acchito irrilevanti in quanto non raggiungono un grado d'intensità tale da configurare un persecuzione ai sensi dei disposti citati.</w:t>
      </w:r>
    </w:p>
    <w:p>
      <w:r>
        <w:rPr>
          <w:b/>
        </w:rPr>
        <w:t>E. 8</w:t>
      </w:r>
    </w:p>
    <w:p>
      <w:r>
        <w:t>La SEM ha pertanto a giusto titolo negato la qualità di rifugiato alla ricorrente. Il ricorso, sul punto di questione dell'asilo va conseguentemente respinto.</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10.1</w:t>
      </w:r>
    </w:p>
    <w:p>
      <w:r>
        <w:t>L'esecuzione dell'allontanamento è regolamentata dall'art. 83 della Legge federale del 16 dicembre 2005 sugli stranieri (LStr, RS 142.20). Giusta suddetta norma, l'esecuzione dell'allontanamento deve essere possibile (art. 83 cpv. 2 LStr), ammissibile (art. 83 cpv. 3 LStr) e ragionevolmente esigibile (art. 83 cpv. 4 LStr).</w:t>
      </w:r>
    </w:p>
    <w:p>
      <w:r>
        <w:rPr>
          <w:b/>
        </w:rPr>
        <w:t>E. 10.2.1</w:t>
      </w:r>
    </w:p>
    <w:p>
      <w:r>
        <w:t>Nella decisione impugnata, la SEM ha escluso l'esistenza di ostacoli all'esecuzione dell'allontanamento. L'autorità di prime cure ha segnatamente ritenuto che le indicazioni fuorvianti rese in corso di procedura dal ricorrente la avrebbero posta nell'impossibilità di pronunciarsi in piena cognizione di causa sull'esigibilità dell'esecuzione dell'allontanamento. Questi avrebbe invero violato il suo obbligo di collaborare e di dire la verità. Proseguendo nella propria analisi, l'autorità intimata ha quantomeno rilevato che il ricorrente sarebbe giovane, in ottima salute e che disporrebbe di esperienza lavorativa in ambito infermieristico con comprovate capacità documentate da titoli di studio. Il ricorrente avrebbe inoltre fornito indicazioni in merito ad un'eventuale alternativa interna di domicilio a Tripoli, dove vivrebbero alcuni suoi famigliari che già in precedenza lo avrebbero ospitato. La SEM ha inoltre constatato che il fratello B._______, nell'ambito della sua procedura d'asilo, avrebbe dichiarato che a Tripoli soggiornerebbero molte persone della loro tribù e che tra di essi tutti verrebbero trattati vicendevolmente alla stregua di dei parenti. Avendo inoltre rilasciato dichiarazioni contraddittorie, si potrebbe partire dal presupposto che la famiglia del ricorrente possa trovarsi in tutt'altra parte della Libia, compresa Tripoli. Pertanto un ritorno del ricorrente nel paese d'origine congiuntamente al fratello F._______ (recte: B._______; F._______ è il ricorrente stesso) sarebbe esigibile.</w:t>
      </w:r>
    </w:p>
    <w:p>
      <w:r>
        <w:rPr>
          <w:b/>
        </w:rPr>
        <w:t>E. 10.2.2</w:t>
      </w:r>
    </w:p>
    <w:p>
      <w:r>
        <w:t>Con ricorso, il ricorrente avversa anche tale valutazione dell'autorità di prima istanza. Egli contesta segnatamente di aver mentito a proposito del fatto di non aver mai vissuto a Tripoli. Invero, questi avrebbe unicamente asserito di avervi svolto brevi soggiorni in un albergo o presso conoscenti allorquando il fratello D._______ era ancora in vita e di stanza a Tripoli. Nulla proverebbe del resto che tali persone siano ancora ivi residenti e disponibili ad accogliere oggi, in una situazione già di per sé precaria dal punto di vista della sicurezza, il ricorrente ed il fratello. Andrebbe altresì tenuto conto del fatto che il concetto di famiglia "africano" sarebbe ben diverso da quello europeo, di modo che sarebbe consono riferirsi ad un'anziana amica con l'appellativo di "zia" o ad un cugino lontano chiamandolo fratello. La tesi circa la possibile presenza della famiglia nucleare a Tripoli apparrebbe poi insensata, dal momento che se fosse davvero stato il caso il ricorrente non avrebbe certo sottaciuto tale circostanza, essendo a quel tempo anche la capitale zona di guerra. In tal senso, un suo rientro in tale luogo sarebbe improponibile.</w:t>
      </w:r>
    </w:p>
    <w:p>
      <w:r>
        <w:rPr>
          <w:b/>
        </w:rPr>
        <w:t>E. 10.3</w:t>
      </w:r>
    </w:p>
    <w:p>
      <w:r>
        <w:t>Secondo prassi costante del Tribunale, circa l'apprezzamento degli ostacoli all'allontanamento, vale la stessa valutazione della prova consacrata al riconoscimento della qualità di rifugiato, ovvero il ricorrente deve provare o per lo meno rendere verosimile l'esistenza di un ostacolo all'allontanamento (cfr. DTAF 2011/24 consid. 10.2 e riferimento ivi citato). Va inoltre rammentato che 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Il principio inquisitorio è però limitato dall'obbligo di collaborare delle parti (art. 13 PA ed art. 8 LAsi; cfr. DTAF 2014/12 consid. 5.9; Christoph Auer, in: Auer/Müller/Schindler [ed.], Kommentar zum Bundesgesetz über das Verwaltungsverfahren VwVG, 2008, ad art. 12 PA, n. 8, pagg. 192 seg.). Trattasi di un tipico caso di applicazione dell'art. 13 cpv. 1 lett. c PA. In particolare, quando l'interessato, con il suo comportamento, impedisce all'autorità di accertare se egli risulti esposto o meno a pericolo nel paese di provenienza, l'esecuzione dell'allontanamento non può essere evitata (Walter Kälin, Grundriss des Asylverfahrens, Basel und Frankfurt am Main, 1990, pag. 262; si veda anche DTAF 2014/12 consid. 5.9). Ciò è segnatamente il caso quando il richiedente asilo non collabora alla delucidazione della sua cittadinanza rendendo de facto impossibile l'esame degli ostacoli all'esecuzione dell'allontanamento verso il suo reale paese d'origine (cfr. tra le tante sentenza del Tribunale D-4895/2013 del 21 novembre 2013 consid. 7.2). Non è infatti compito delle autorità elvetiche competenti in materia d'asilo ricercare, in assenza di indicazioni da parte del richiedente, eventuali ostacoli riguardanti un paese ipotetico. Nello stesso senso, nulla osta all'esecuzione dell'allontanamento quando la stessa è subordinata al soddisfacimento di determinati fattori favorevoli (cfr. DTAF 2011/7 consid. 9.9) ed il ricorrente fornisce indicazioni fuorvianti circa la sua situazione personale la cui entità è tale da non permettere all'autorità d'asilo di determinare se egli rientra o meno in suddetti criteri. In tale ultima eventualità, qualora l'autorità d'asilo giunga a conclusione che l'interessato abbia agito di sorta onde occultare l'esistenza di alcuni fattori favorevoli (quali ad esempio la presenza di famigliari) essa sarà per logica conseguenza legittimata a considerare adempiuta la circostanza dissimulata (cfr. a titolo esemplificativo sentenze del Tribunale D-3174/2015 del 17 novembre 2016 consid. 6.3.4 e E-5724/2014 del 30 marzo 2014 consid. 4.3). Va tuttavia riservato che per ammettere una violazione dell'obbligo di collaborare si presuppone che la collaborazione sia possibile e che possa essere ragionevolmente esatta, conto tenuto delle circostanze.</w:t>
      </w:r>
    </w:p>
    <w:p>
      <w:r>
        <w:rPr>
          <w:b/>
        </w:rPr>
        <w:t>E. 10.4.1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10.4.2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10.5.1</w:t>
      </w:r>
    </w:p>
    <w:p>
      <w:r>
        <w:t>Nell'ambito di una recente analisi del Paese dal punto di vista della sicurezza e della situazione umanitaria ai sensi dell'art. 83 cpv. 4 LStr, codesto Tribunale ha constatato come in Libia attualmente non vi sia alcuna autorità statale che eserciti la propria sovranità e possa garantire la sicurezza dell'integralità del territorio. A causa del perdurare della guerra civile, l'apparatto securitario si trova in una situazione di forte frammentazione. Centinaia di milizie di estrazione eterogenea si contentendono il territorio sulla base di alleanze spesso mutevoli senza che lo stato libico, rispettivamente, le istituzioni riconosciute dalla comunità internazionale, siano nella posizione di controllarle efficacemente (cfr. anche infra consid. 6.2). Le forze di polizia e l'apparato giudiziario sono praticamente inesistenti ed insufficientemente equipaggiate. In diverse parti del paese, si annoverano azioni militari ad opera delle fazioni più disparate, di modo che la situazione sotto il profilo della sicurezza si possa definire imprevedibile e poco chiara. In siffatto contesto, spesso e volentieri sono gli stessi civili a fare le spese delle risultanze nefaste del conflitto, per il quale non si intravede al momento una volontà politica che possa contribuire a porre un freno alle ostilità. Sotto l'aspetto dei diritti umani, la situazione è desolata e di difficile classificazione. A causa di ciò, il Tribunale è giunto alla conclusione che nella maggior parte del territorio libico viga attualmente una situazione di violenza generalizzata, di modo che l'esecuzione dell'allontanamento verso ampie zone del paese sia da considerarsi inesigibile. Nella mededisa occasione è inoltre stato rilevato come la stessa città di Benghazi non sia stata risparmiata da importanti problematiche securitarie (cfr. sentenza del Tribunale D-6946/2013 del 23 marzo 2018, pubblicata come sentenza di riferimento, consid. 6.5.2).</w:t>
      </w:r>
    </w:p>
    <w:p>
      <w:r>
        <w:rPr>
          <w:b/>
        </w:rPr>
        <w:t>E. 10.5.2</w:t>
      </w:r>
    </w:p>
    <w:p>
      <w:r>
        <w:t>Chiamato in seguito ad esprimersi in concreto circa l'esigibilità dell'esecuzione di un allontanamento verso la - ormai solo de jure - capitale Tripoli, il Tribunale ha riconosciuto che, a causa della precaria, e volatite situazione securitaria, del risachio di recrudescenze violente e di problemi di approvvigionamento, anche l'allontanamento verso Tripoli debba essere considerato di principio inesigibile. In considerazione di ciò, l'esigibilità può essere ammessa solo eccezzionalmente in presenza di particolari circostanze favorevoli. Nel caso in questione, il Tribunale ha preso in considerazione la provenienza del richiedente da tale luogo, la giovane età, il buono stato di salute, la possibilità di sostentarsi e la presenza di un'estesa rete famigliare con disponibilità finanziaria (cfr. sentenza del Tribunale D-6946/2013 del 23 marzo 2018, pubblicata come sentenza di riferimento, consid. 6.5.3)</w:t>
      </w:r>
    </w:p>
    <w:p>
      <w:r>
        <w:rPr>
          <w:b/>
        </w:rPr>
        <w:t>E. 10.6</w:t>
      </w:r>
    </w:p>
    <w:p>
      <w:r>
        <w:t>In specie, l'autorità di prime cure si è invece sostanzialmente avvalsa di una violazione dell'obbligo di collaborare da parte del ricorrente per concludere quanto all'impossibilità di esaminare con cognizione di causa la presenza di ostacoli all'esecuzione dell'allontanamento.</w:t>
      </w:r>
    </w:p>
    <w:p>
      <w:r>
        <w:rPr>
          <w:b/>
        </w:rPr>
        <w:t>E. 10.7</w:t>
      </w:r>
    </w:p>
    <w:p>
      <w:r>
        <w:t>Ora, seppur tale modus operandi sia di principio concepibile (cfr. infra consid. 10.3), esso non risulta giustificato dalle circostanze del caso in disamina. Nonostante le allegazioni dell'insorgente a proposito delle sue origini si siano rivelate in parte inconsistenti, non si può infatti ritenere che in specie il richiedente asilo, violando il proprio obbligo di collaborare, abbia reso de facto impossibile l'esame dell'esigibilità dell'esecuzione dell'allontanamento (cfr. supra consid. 8.3). Pur essendo innegabile ch'egli abbia un primo momento asserito di essere cittadino sudanese, per poi fornire ulteriori asserzioni discordanti in merito alle origini della sua famiglia (cfr. supra consid. 6.2; atto A6, atto A23, pag. 4), è altresì pacifico che la documentazione successivamente prodotta in sede di prima istanza abbia posto l'autorità di prime cure nella posizione di poter determinare con una certa attendibilità il suo luogo di provenienza e la sua cittadinanza. Ora, nonostante ciò, la SEM non ha in alcun modo tenuto conto dei mezzi di prova addotti, accontentandosi invece di elencare le incongruenze rilevate nel suo narrato. Non di meno, la stessa SEM, di li a poco, ha attribuito un certo valore probatorio proprio a tali documenti (senza metterne in discussione la fedefacenza) giungendo sino a considerare che gli stessi attesterebbero "comprovate capacità documentate da titoli di studio". Oltremodo, è altresì opportuno denotare come le incongruenze elencate nella decisione impugnata (ad eccezione dell'iniziale allegazione circa la sua cittadinanza sudanese, ch'egli ha amesso essere un artifizio), che del resto coincidono con quelle riscontrate nella procedura riguardante il fratello, possano in parte spiegarsi sulla base dell'estrazione etnico-tribale del richiedente asilo. I Tebu, chiamati anche Toubou, Tubu o Tibbu, sono infatti una popolazione sahariana di colore presente non solo in Libiia ma anche in Chad, Sudan e Niger (cfr. Le Petit Robert des nomes propres, Paris 2011, pag. 2268). Inoltre, il contesto libico è storicamente marcato dalle identità tribali piuttosto che dall'accezzione di cittadinanza nei termini occidentali. Pertanto, v'è da chiedersi se il solo fatto che il ricorrente abbia dichiarando alternativamente che la sua famiglia sarebbe orginiaria del Sudan o del Chad (esternando anche dubbi in proposito), sia effettivamente costitutivo di un violazione dell'obbligo di collaborare (sulla delimitazione cfr. Walter Kälin, op. cit., pag. 292 e segg.) o la conseguenza di una circostanza a lui solo parzialmente chiara.</w:t>
      </w:r>
    </w:p>
    <w:p>
      <w:r>
        <w:rPr>
          <w:b/>
        </w:rPr>
        <w:t>E. 10.8</w:t>
      </w:r>
    </w:p>
    <w:p>
      <w:r>
        <w:t>Sia quel che sia, quanto appare in specie disorientante, è l'eccessiva relativizzazione del principio inquisitorio, che, più che giustificata dalle circostanze del caso, sembra asservita alla facoltà di non passare in rivista in modo dettagliato la presenza di ostacoli all'esecuzione dell'allontanamento. Ora, il Tribunale può ben comprendere che l'attitudine tutt'altro che esemplare mostrata dal richiedente asilo in corso di procedura possa aver condotto l'autorità a ritenere impossibile l'analisi oculata dei fattori di rischio in presenza. Tuttavia, come già detto, non sembra che l'autorità intimata abbia tenuto conto di tutte le circostanze di fatto giuridicamente rilevanti. Ci si poteva infatti ragionevolmente attendere che la SEM vagliasse in modo accurato i numerosi mezzi di prova prodotti in modo da tentare quantomeno di determinare il luogo di provenienza dell'insorgente e che si ponesse a sua volta questioni sulle delle ragioni della contraddittorietà delle due allegazioni in merito alla provenienza famigliare.</w:t>
      </w:r>
    </w:p>
    <w:p>
      <w:r>
        <w:rPr>
          <w:b/>
        </w:rPr>
        <w:t>E. 10.9</w:t>
      </w:r>
    </w:p>
    <w:p>
      <w:r>
        <w:t>In questo stesso senso, il riferimento alla possibile presenza di un'alternativa di domicilio a Tripoli risulta a sua volta problematico. Come già detto, anche per le persone provenienti da tale città, le condizioni per ritenere esigibile l'esecuzione dell'allontantamento risultano estremamente restrittive e presuppongono il rispetto di numerosi fattori favorevoli (cfr. infra consid. 8.5). Viene dunque da sè che qualora si voglia prendere in considerazione tale luogo quale alternativa di domicilio (cosa teoricamente legittima seppur al momento non ancora valutata Tribunale nel contesto libico; cfr. sulla questione DTAF 2011/49 consid. 7.3.5 a propposito della situazione in Afghanistan), si necessiterebbe un esame ancor più approfondito delle circostanze in presenza. Non sembrano invece bastevoli le constatazioni - effettuate principalmente sulla base della contraddittorietà di parte delle asserzioni dell'insorgente e del fratello - quanto alla possibile presenza di parentela ed allo svolgimento di brevi soggiorni in loco, essendo i succitati fattori favorevoli da apprezzarsi cumulativamente.</w:t>
      </w:r>
    </w:p>
    <w:p>
      <w:r>
        <w:rPr>
          <w:b/>
        </w:rPr>
        <w:t>E. 11</w:t>
      </w:r>
    </w:p>
    <w:p>
      <w:r>
        <w:t>Su tali presuopposti, sul punto di questione dell'esescuzione dell'allontanamento si giustifica in specie l'annullamento della decisione impuganta e la ritrasmissione degli atti alla SEM. uestaQuest'ultima avrà premura di esaminare nel dettaglio i mezzi di prova prodotti dal richiedente in modo da tentare di determinare la sua origine, e meglio, se questi provenga effettivamente da Benghazi come sembrano indicarlo in modo coerente i documenti in questione. Prima di emanare una nuova decisione l'autorità prenderà inoltre in debita considerazione, così come esposto nei consideranti che precedono, le possibili ragioni della contradditorietà delle asserzioni dell'interessato in merito alla provenienza della sua famiglia. Qualora, l'autorità dovesse quantomento giungere alla conclusione che i mezzi di prova prodotti, combinati con le dichiarazioni del ricorrente e del fratello, non permettano ad ogni modo di accertare se egli risulti o meno esposto a pericolo nel paese di provenienza (ad esempio in quanto oggetto di falsificazione), essa avrà premura di specificarlo nel dettaglio nella nuova decisione, in modo da fornire al richedente i necessari elementi per constestare tale valutazione in sede ricorsuale. Alla luce della più recente giurisprudenza coordinata del Tribunale, la SEM farà ad ogni modo prova di estrema prudenza nella sua valutazione, in particolare circa l'esistenza di un'alternativa di domicilio a Tripoli. Da ultimo, laddove vi fossero elementi per ritenere in specie la presenza di motivi di esclusione ai sensi dell'art. 83 cpv. 7 LStr, vi sarà luogo di fondare la decisione di diniego su tale base legale.</w:t>
      </w:r>
    </w:p>
    <w:p>
      <w:r>
        <w:rPr>
          <w:b/>
        </w:rPr>
        <w:t>E. 12</w:t>
      </w:r>
    </w:p>
    <w:p>
      <w:r>
        <w:t>Alla luce di quanto precede, il ricorso è accolto limitatamente all'esecuzio-ne dell'allontanamento e per il resto è respinto. Gli atti di causa sono tra-smessi alla SEM (art. 61 cpv. 1 PA), la quale si pronuncerà nuovamente sull'esecuzione dell'allontanamento, se necessario dopo il completamento dell'istruttoria.</w:t>
      </w:r>
    </w:p>
    <w:p>
      <w:r>
        <w:rPr>
          <w:b/>
        </w:rPr>
        <w:t>E. 13.1</w:t>
      </w:r>
    </w:p>
    <w:p>
      <w:r>
        <w:t>Visto l'esito della procedura, delle spese processuali ridotte sarebbero da porre a carico del ricorrente (art. 63 cpv. 1 e 5 PA nonché art. 3 lett. b del regolamento sulle tasse e sulle spese ripetibili nelle cause dinanzi al Tribunale amministrativo federale del 21 febbraio 2008 [TS-TAF, RS 173.320.2]). Ciò nonostante, non essendo stata l'impugnativa priva di possibilità di esito favorevole al momento dell'inoltro, non sono riscosse le spese processuali (art. 65 PA).</w:t>
      </w:r>
    </w:p>
    <w:p>
      <w:r>
        <w:rPr>
          <w:b/>
        </w:rPr>
        <w:t>E. 13.2</w:t>
      </w:r>
    </w:p>
    <w:p>
      <w:r>
        <w:t>Quanto alla richiesta di gratuito patrocinio, la stessa va inoltre accolta in applicazione dell'art. 110a LAsi. Ora, per prassi del TAF, nei casi in cui è stato nominato un patrocinatore d'ufficio, la tariffa oraria per gli avvocati oscilla tra i CHF 200.- ed i CHF 220.- (art. 12 ed art. 10 cpv. 2 TS-TAF). Il TAF ritiene pertanto adeguato, in assenza di una nota dettagliata e tenuto conto del lavoro utile e necessario svolto dal rappresentante dei ricorrenti nonché del parziale accoglimento del gravame (art. 14 cpv. 2 TS-TAF), il versamento di un'indennità per patrocinio d'ufficio di CHF 350.- (disborsi e indennità supplementare in rapporto all'IVA compresi).</w:t>
      </w:r>
    </w:p>
    <w:p>
      <w:r>
        <w:rPr>
          <w:b/>
        </w:rPr>
        <w:t>E. 13.3</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450.- (disborsi e indennità supplementare in rapporto all'IVA compresi) (art. 14 cpv. 2 TS-TAF, art. 9 cpv. 1 lett. c TS-TAF, art. 7 TS-TAF). 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