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D-1969/2010 vom 24. August 2010</w:t>
      </w:r>
    </w:p>
    <w:p>
      <w:r>
        <w:t>Bundesverwaltungsgericht, 2010-08-24, DE</w:t>
      </w:r>
    </w:p>
    <w:p>
      <w:r>
        <w:rPr>
          <w:b/>
        </w:rPr>
        <w:t xml:space="preserve">Quelle: </w:t>
      </w:r>
      <w:r>
        <w:t>https://mcp.opencaselaw.ch/entscheid/bvger_D-1969_2010</w:t>
      </w:r>
    </w:p>
    <w:p>
      <w:r>
        <w:t>FR: TAF D-1969/2010 du 24 août 2010</w:t>
      </w:r>
    </w:p>
    <w:p>
      <w:r>
        <w:t>IT: TAF D-1969/2010 del 24 agosto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weshalb er zur Einreichung der Beschwerde legitimiert ist (Art. 108 AsylG sowie Art. 105 AsylG i.V.m. Art. 37 VGG und Art. 48 Abs. 1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Flüchtlingen wird kein Asyl gewährt, wenn sie erst durch ihre Ausreise aus dem Heimat- oder Herkunftsstaat oder wegen ihres Verhaltens nach der Ausreise Flüchtlinge im Sinne von Art. 3 AsylG wurden (Art. 54 AsylG).</w:t>
      </w:r>
    </w:p>
    <w:p>
      <w:r>
        <w:rPr>
          <w:b/>
        </w:rPr>
        <w:t>E. 4.1</w:t>
      </w:r>
    </w:p>
    <w:p>
      <w:r>
        <w:t>Für das Bundesverwaltungsgericht besteht nach Überprüfung der Akten keine Veranlassung, die Erwägungen des BFM zu beanstanden. Um Wiederholungen zu vermeiden, kann daher vorab auf die zutreffenden vorinstanzlichen Ausführungen in der angefochtenen Verfügung verwiesen werden. Die Vorbringen in der Rechtsmitteleingabe vom 26. März 2010 sind sodann ebenfalls nicht geeignet, eine Änderung der angefochtenen Verfügung zu bewirken.</w:t>
      </w:r>
    </w:p>
    <w:p>
      <w:r>
        <w:rPr>
          <w:b/>
        </w:rPr>
        <w:t>E. 4.2</w:t>
      </w:r>
    </w:p>
    <w:p>
      <w:r>
        <w:t>Vorweg ist festzuhalten, dass die Abklärungsergebnisse der Schweizerischen Botschaft in Damaskus in casu als zuverlässig zu erachten sind, die Asylbehörde - mithin das BFM - gestützt auf diese ihre Verfügung erlassen hat und es in casu keine Gründe gibt, von dieser generellen Feststellung abzuweichen (vgl. dazu beispielsweise Urteile des Bundesverwaltungsgerichts D-2815/2010 vom 9. Juni 2010, D-4104/2009 vom 11. März 2010, D-1246/2009 vom 10. März 2009 und D-7124/2009 vom 16. Januar 2009). Der Beschwerdeführer hat unter anderem anlässlich der Anhörung vom 5. November 2009 geltend gemacht, er sei im Besitz eines Reisepasses gewesen, den er vor ungefähr fünf Monaten - und somit angeblich im Mai oder Juni 2009 - verloren habe (vgl. A1, S. 3 und A7, S. 4). Er sei im August 2009 illegal in die D._______ eingereist (vgl. A1, S. 6 f. und A7, S. 5). Abklärungen seitens der Schweizerischen Vertretung in Damaskus haben jedoch ergeben, dass der Beschwerdeführer im Besitz eines Reisepasses ist, mit welchem er Syrien am 27. August 2009 behördlich kontrolliert verlassen hat und nach E._______ ausgereist ist (vgl. A15). Die lapidaren und unsubstanziierten Erklärungen in seiner Stellungnahme vom 15. Februar 2010 (vgl. 17) zum gewährten rechtlichen Gehör stellen sich somit als reine Schutzbehauptungen dar, umso mehr als der Beschwerdeführer in seiner Beschwerdeeingabe nämlich auf einmal selbst das Abklärungsergebnis der Schweizerischen Vertretung betreffend die Ausreise aus Syrien stützt (siehe dort Ziff. 9, S. 6). Somit steht die behördlich kontrollierte Ausreise des Beschwerdeführers fest, und seinem Vorbringen, wonach die syrischen Behörden ihn vor seiner Ausreise gesucht hätten, ist damit - in Übereinstimmung mit dem Abklärungsergebnis der Schweizerischen Vertretung in Damaskus (vgl. A15) - der Wahrheitsgehalt entzogen. Wenn der Beschwerdeführer tatsächlich von einer syrischen Behörde gesucht würde, dann wäre dies aus der gemachten Botschaftsabklärung auch ersichtlich (vgl. dazu bspw. Urteile des Bundesverwaltungsgerichts D-2815/2010 vom 9. Juni 2010 [in casu wurde der Beschwerdeführer von den syrischen Militärbehörden gesucht] oder D-1246/2009 vom 10. März 2009 [in casu wurde der Beschwerdeführer von den syrischen Immigrationsbehörden gesucht]). Zudem waren auch die Aussagen des Beschwerdeführers zur Identitätskarte anlässlich der Befragung und der Anhörung widersprüchlich (vgl. A1, S. 4 und A7, S. 4). In der Zwischenzeit hat er zwar seine Identitätskarte mit Schreiben vom 26. März 2010 den Behörden im Original nachgereicht. Doch seine Erklärungsversuche zu den wahrheitswidrigen Angaben betreffend die Ausreise in seiner Eingabe vom 26. März 2010 - ein Schlepper habe ihm zu diesen Falschaussagen geraten (siehe dort Ziff. 10, S. 6) - vermögen nicht zu überzeugen, zumal der Beschwerdeführer den Wahrheitsgehalt seiner Aussagen nach Rückübersetzung der Protokolle mit seiner Unterschrift bestätigte. Die Vorbringen des Beschwerdeführers sind somit insgesamt als unglaubhaft zu werten, woran auch die zahlreichen, auf Rekursebene eingereichten Kopien von Identitätspapieren angeblicher Verwandter sowie die diversen Fotos und Internetauszüge nichts zu ändern vermögen, zumal der Beschwerdeführer daraus keine ihm persönlich drohende Verfolgung abzuleiten vermag.</w:t>
      </w:r>
    </w:p>
    <w:p>
      <w:r>
        <w:rPr>
          <w:b/>
        </w:rPr>
        <w:t>E. 4.3</w:t>
      </w:r>
    </w:p>
    <w:p>
      <w:r>
        <w:t>In Syrien werden erfahrungsgemäss vor allem Kurden verfolgt und bespitzelt, die sich politisch exponieren und / oder staatenlos sind (Alexandra Geiser, Schweizerische Flüchtlingshilfe [SFH], Syrien - Update Aktuelle Entwicklungen vom 20. August 2008, S. 11 ff.). Beim Beschwerdeführer trifft jedoch keines dieser beiden Merkmale zu. Er hat zwar gemäss eigenen Angaben die PYD im logistischen Bereich unterstützt, war jedoch nicht Mitglied der Partei (vgl. A1, S. 5), und hat sich somit nicht politisch exponiert betätigt. Zudem verfügt er über die syrische Staatsbürgerschaft. Somit droht dem Beschwerdeführer - ungeachtet seiner kurdischen Ethnie - in Syrien grundsätzlich keine asylrelevante Verfolgung. Eine solche kann er überdies auch nicht durch die vor seiner Ausreise erfolgten Verhaftungen seiner Schwägerinnen oder seines Bruders ableiten. Die erste Verhaftung der beiden Schwägerinnen am 16. August 2009, bei welcher diese gemäss Angaben des Beschwerdeführers nach einem Monat wieder freigekommen sind (vgl. Beschwerdeeingabe vom 26. März 2010 S. 5 und 7), hat sich zweifelsohne vor der Ausreise des Beschwerdeführers und vor dem Zeitpunkt der Botschaftsantwort vom 11. Januar 2010 zugetragen. Aus der vorliegenden Botschaftsabklärung geht jedoch hervor, dass der Beschwerdeführer trotzt der angeblichen Inhaftierung seiner Schwägerinnen mit seinem eigenen Pass und ohne behördlich kontrolliert worden zu sein, ausreisen konnte und auch nicht durch die syrischen Behörden gesucht wird. An dieser Einschätzung vermag sodann auch die angeblich nach seiner Ausreise erfolgte, neuerliche Verhaftung einer seiner beiden Schwägerinnen und seines Bruders etwas zu ändern. Gemäss eigenen Angaben dauerte die erneute Verhaftung einer der beiden Schwägerinnen nach seiner Ausreise rund sechs Wochen und zwar vom 6. Januar 2010 bis Mitte Februar 2010 (vgl. a.a.O. S. 8). Schliesslich sei sein Bruder - wiederum nach der Ausreise des Beschwerdeführers - am 12. März 2010 von der syrischen Sicherheitspolizei festgenommen, für drei Tage in Haft gehalten und verhört worden (vgl. a.a.O. S. 8). Diese jeweils verhältnismässig kurzen Inhaftierungen würden indes - ungeachtet ihres Wahrheitsgehalts - nicht für ein ausgeprägtes und exponiertes politisches Profil seiner Verwandten sprechen. Denn gemäss gesicherten Kenntnissen des Bundesverwaltungsgerichts wurde die PYD zwar noch bis 1998 von der syrischen Regierung unterstützt, seither jedoch hart bekämpft. Im Herbst 2008 nahm der Druck des syrischen Regimes auf die PYD - die nach syrischer Leseart als sogenanntes PKK-Offshot gilt - infolge der Einstufung der PKK als terroristische Organisation erneut zu. Angehörige der PYD werden gemäss gesicherten Erkenntnissen der schweizerischen Asylbehörden normalerweise zu zirka sieben Jahren Gefängnis verurteilt. Sie werden meist aufgrund ihrer Mitgliedschaft in einer geheimen Organisation (Art. 288 des syrischen Strafgesetzes) und aufgrund von Handlungen, welche zur Abspaltung syrischen Territoriums zum Zwecke von dessen Vereinigung mit einem anderen Staat führen sollen (Art. 267 des syrischen Strafgesetzes), bestraft. Die im Vergleich dazu geltend gemachten - angeblich nach der Ausreise des Beschwerdeführers erfolgten - sehr kurzen Gefängnis- beziehungsweise Haftstrafen seiner Verwandten schliessen ein exponiertes Handeln jener für die PYD somit aus. Aus diesem Grund hat auch der Beschwerdeführer, zumal er gemäss eigenen Angaben kein Mitglied der PYD ist, bei einer Rückkehr nach Syrien - selbst wenn die durch keinerlei Beweise belegten, angeblich nach seiner Ausreise erfolgten Inhaftierungen seiner Verwandten tatsächlich erfolgt wären - nicht mit einer asylrelevanten Verfolgung durch die syrischen Behörden zu rechnen.</w:t>
      </w:r>
    </w:p>
    <w:p>
      <w:r>
        <w:rPr>
          <w:b/>
        </w:rPr>
        <w:t>E. 4.4</w:t>
      </w:r>
    </w:p>
    <w:p>
      <w:r>
        <w:t>Was die subjektiven Nachfluchtgründe anbelangt, bringt der Beschwerdeführer einzig vor, er habe am 24. Oktober 2009 in F._______ an einem Treffen der Exilpartei der syrischen Opposition (Aalan Damsakui) teilgenommen. Bei dieser Veranstaltung seien Fotografien - bei welchen unter anderem auch er unter den Teilnehmern gut erkennbar sei - aufgenommen und ins Internet gestellt worden. Der Beschwerdeführer umschreibt seine exilpolitische Aktivität hinreichend und belegt diese mit dem eingereichten Internetbericht und den Fotografien. Der diesbezügliche Sachverhalt erscheint somit rechtsgenüglich erstellt und weitere Abklärungen dazu erübrigen sich. Aufgrund der Aktenlage ist somit erstellt, dass der Beschwerdeführer an einer einzigen exilpolitischen Veranstaltung teilgenommen hat. Es ist also nicht von einem solchen Mass an exilpolitischer Tätigkeit in der Schweiz auszugehen, dass er deswegen den Behörden seines Heimatstaats aufgefallen sein müsste. Der Umstand, wonach exilpolitische Aktivitäten syrischer Staatsangehöriger von den syrischen Behörden beobachtet werden, reicht für sich allein genommen nicht aus, um eine begründete Verfolgungsfurcht glaubhaft zu machen. Dafür müssten zusätzliche konkrete Anhaltspunkte - nicht rein theoretische Möglichkeiten - vorliegen, dass der Beschwerdeführer tatsächlich das Interesse der syrischen Behörden auf sich zog respektive als regimefeindliches Element namentlich identifiziert und registriert wurde. Derartige konkrete und glaubhafte Hinweise bestehen im vorliegenden Fall nicht. Selbst wenn die exilpolitische Tätigkeit des Beschwerdeführers den syrischen Behörden zu einem späteren Zeitpunkt bekannt werden sollte, erscheint es angesichts der Art seines Engagements als unwahrscheinlich, dass er deswegen bei einer Rückkehr nach Syrien eine flüchtlingsrechtlich relevante Verfolgung zu gewärtigen hätte. Er hatte bei der PYD, bei der er als blosser Sympathisant gemäss eigenen Angaben nie Mitglied geworden ist, folgerichtig keine Führungsposition inne, war nicht exponiert tätig und konnte nicht glaubhaft vorbringen, dass er besonders wichtige Aufgaben übernommen hatte. Es können ihm somit keine subjektiven Nachfluchtgründe im Sinne von Art. 54 AsylG zuerkannt werden.</w:t>
      </w:r>
    </w:p>
    <w:p>
      <w:r>
        <w:rPr>
          <w:b/>
        </w:rPr>
        <w:t>E. 4.5</w:t>
      </w:r>
    </w:p>
    <w:p>
      <w:r>
        <w:t>Aufgrund der vorstehenden Erwägungen erübrigt es sich, auf die weiteren Ausführungen und die zahlreich eingereichten Beweismittel in der Eingabe des Beschwerdeführers im Einzelnen einzugehen, da sie am Ergebnis der vorgenommenen Würdigung nichts zu ändern vermögen. Das Bundesamt hat das Asylgesuch des Beschwerdeführers demnach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vgl.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6.3</w:t>
      </w:r>
    </w:p>
    <w:p>
      <w:r>
        <w:t>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Syrien ist demnach unter dem Aspekt von Art. 5 AsylG rechtmässig. Sodann ergeben sich weder aus den Aussagen des Beschwerdeführers noch aus den Akten Anhaltspunkte dafür, dass er für den Fall einer Ausschaffung nach Syrien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 Auch die allgemeine Menschenrechtssituation in Syrien lässt den Wegweisungsvollzug zum heutigen Zeitpunkt klarerweise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6.5</w:t>
      </w:r>
    </w:p>
    <w:p>
      <w:r>
        <w:t>Im vorliegenden Fall ist der Vollzug der Wegweisung des Beschwerdeführers nach Syrien als zumutbar im Sinne von Art. 83 Abs. 4 AuG zu erachten, da er nicht glaubhaft darzutun vermochte, dass er bei einer Rückkehr ins Heimatland einer konkreten Gefährdungssituation im Sinne der zu beachtenden Bestimmung ausgesetzt wäre. In Syrien herrscht zurzeit keine Situation allgemeiner Gewalt, weshalb in konstanter Praxis von der generellen Zumutbarkeit des Wegweisungsvollzugs ausgegangen wird. In den Akten finden sich auch keine Anhaltspunkte dafür, dass der Beschwerdeführer aus individuellen Gründen wirtschaftlicher, sozialer oder gesundheitlicher Natur in eine existenzbedrohende Situation geraten würde. Es handelt sich bei ihm um einen alleinstehenden, jungen Mann ohne aktenkundige gesundheitliche Probleme, welcher in seiner Heimatregion über ein tragfähiges familiäres Beziehungsnetz verfügt, auf das er bei Bedarf zurückgreifen kann. Er war vor der Ausreise in der Computerbranche tätig, und es ist ihm ohne weiteres zuzumuten, bei einer Rückkehr nach Syrien erneut einer Erwerbstätigkeit in diesem Bereich oder anderweitig nachzugehen. Insgesamt bestehen daher keine konkreten Anzeichen dafür, dass der Beschwerdeführer bei einer Rückkehr in sein Heimatland in eine existenzielle Notlage geraten würde. Überdies spricht seine kurdische Ethnie gemäss konstanter Praxis des Bundesverwaltungsgerichts nicht per se gegen die Zumutbarkeit der Wegweisung nach Syrien. Nach dem Gesagten erweist sich der Vollzug der Wegweisung auch als zumutbar.</w:t>
      </w:r>
    </w:p>
    <w:p>
      <w:r>
        <w:rPr>
          <w:b/>
        </w:rPr>
        <w:t>E. 6.6</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Sie sind mit dem am 13. April 2010 in gleicher Höhe geleisteten Kostenvorschuss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