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D-1965/2018 vom 12. Oktober 2018</w:t>
      </w:r>
    </w:p>
    <w:p>
      <w:r>
        <w:t>Bundesverwaltungsgericht, 2018-10-12, DE</w:t>
      </w:r>
    </w:p>
    <w:p>
      <w:r>
        <w:rPr>
          <w:b/>
        </w:rPr>
        <w:t xml:space="preserve">Quelle: </w:t>
      </w:r>
      <w:r>
        <w:t>https://mcp.opencaselaw.ch/entscheid/bvger_D-1965_2018</w:t>
      </w:r>
    </w:p>
    <w:p>
      <w:r>
        <w:t>FR: TAF D-1965/2018 du 12 octobre 2018</w:t>
      </w:r>
    </w:p>
    <w:p>
      <w:r>
        <w:t>IT: TAF D-1965/2018 del 12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aus, die vom Beschwerdeführer im Zusammenhang mit den Befragungen zum Verbleib seines Vaters durch die sri-lankischen Behörden erlittenen Nachteile, namentlich verbale Einschüchterungen und Drohungen sowie Schläge und Ohrenziehen, würden mangels Intensität keine Nachteile im Sinne von Art. 3 AsylG darstellen. Zudem sei er nie in Haft gewesen, sondern lediglich einmal kurz in einem Fahrzeug mitgenommen und befragt worden. Auch bezüglich des vorgebrachten Rekrutierungsversuchs durch eine kriminelle Bande fehle es an der nötigen Intensität. Ungeachtet dessen lasse sich auch keine gegen seine Person zielgerichtete Verfolgung feststellen. Darüber hinaus habe er angegeben, dass die Bandenmitglieder durch die sri-lankischen Behörden gesucht und verfolgt würden. Aus den Akten würden keine Hinweise hervorgehen, weshalb ihm die Behörden keinen Schutz vor einer allfälligen Verfolgung durch die Bande hätten geben sollen. Für die Schutzwilligkeit spreche zudem, dass ihm seine Mutter sogar geraten habe, Anzeige zu erstatten. Aufgrund des Umstandes, dass er von einer Anzeige abgesehen habe, könne den sri-lankischen Behörden betreffend die Schutzgewährung keine Unterlassung vorgeworfen werden. Es sei aufgrund der Aktenlage auch bei einer Prüfung anhand sogenannter Risikofaktoren nicht ersichtlich, weshalb er bei einer Rückkehr nach Sri Lanka in asylrelevanter Weise verfolgt werden sollte. Bestätigend dafür seien seine Aussagen, dass seine Mutter nach der gemeinsamen Ausreise unbehelligt nach Sri Lanka zurückgekehrt sei und - mit Ausnahme, dass seine Schwester einmalig nach seinem Aufenthaltsort und jenem des Vaters gefragt worden sei - die Familie keinerlei Nachteile durch die sri-lankischen Behörden erfahren habe.</w:t>
      </w:r>
    </w:p>
    <w:p>
      <w:r>
        <w:rPr>
          <w:b/>
        </w:rPr>
        <w:t>E. 4.2</w:t>
      </w:r>
    </w:p>
    <w:p>
      <w:r>
        <w:t>Der Beschwerdeführer führte in seiner Rechtsmittelschrift im Wesentlichen aus, mehrere Familienmitglieder hätten eine Verbindung zu den (...). Nebst dem Vater sei auch ein Cousin der Mutter bei der Bewegung gewesen und dabei gestorben, ebenso der Bruder der Mutter, der aber zwischenzeitlich seine politischen Aktivitäten eingestellt habe, und ein Onkel. Letzterer habe bei einer Splittergruppe der (...) gekämpft und befinde sich zwischenzeitlich in der Schweiz; er spende den (...) Geld. Er (Beschwerdeführer) sei aufgrund der nicht unbedeutenden politischen Aktivität des Vaters zugunsten der (...) und dessen Flucht einer Reflexverfolgung ausgesetzt. Er sei von den Behörden bedroht und geschlagen worden, um Informationen über den Verbleib seines Vaters Preis zu geben. Die sri-lankischen Behörden würden davon ausgehen, dass er mit seinem Vater in Kontakt sehe. Die Befragungen seien immer bedrohlicher und gewalttätiger geworden, es sei ihm sogar mit dem Tod bedroht worden. Es liege damit eine subjektiv als auch objektiv begründete Furcht vor einer Verfolgung vor, zumal der psychische Druck unerträglich geworden sei. Darüber hinaus sei eine begründete Furcht vor einer künftigen Verfolgung im Falle einer Rückkehr nach Sri Lanka ebenfalls gegeben. Obwohl er legal aus Sri Lanka ausgereist sei, besitze er keine ordentlichen Identitätspapiere mehr. Da seine Flüchtlingseigenschaft erfüllt sei, würde er bei einer Rückkehr mit grosser Wahrscheinlichkeit bei der Einreise kontrolliert und zu seinem Auslandaufenthalt befragt werden. Zudem sei dem Umstand, dass er noch minderjährig sei, im Hinblick auf das Kindeswohl besonders Rechnung zu tragen. Hinsichtlich stark risikobegründenden Faktoren sei eine Verbindung zur (...) im Sinne einer Reflexverfolgung aufgrund der Mitgliedschaft des Vaters bei den (...) sowie dessen politischen Engagements und der erfolgten Haft gegeben. Es sei zudem nicht auszuschliessen, dass der Vater auf einer sogenannten "Stop-List " stehe und für ihn eine erhöhte Gefahr allfälliger Repressalien durch die Behörden bestehe. Seine Mutter sei bei ihrer Rückkehr nur deshalb einer Befragung durch die heimatlichen Behörden entkommen, weil sie diese mit Geld bestochen habe. Zudem könne aus diesem Umstand nicht ohne weiteres geschlossen werden, dass er ebenfalls unbehelligt in Sri Lanka einreisen könne. Die Schutzfähigkeit des Staates hinsichtlich der Massnahmen gegenüber der genannten Bande sei, auch bei gegebenem Schutzwille, nicht vorhanden. Quellen zufolge würden die Behörden die Ermittlungen gegen die Mitglieder der Bande für willkürliche Verhaftungen missbrauchen. Im Zusammenhang mit der Bekämpfung der Bande würden wahllos Menschen verhaftet, auch solche, die nichts mit der Gruppierung zu tun hätten. Es hätte ihm nicht zugemutet werden können, sich an die Behörden zu wenden, da er entweder der Gefahr, die Behörden erneut auf sich aufmerksam zu machen, oder gewalttätigen Nachteilen der Gruppierung ausgesetzt gewesen wäre.</w:t>
      </w:r>
    </w:p>
    <w:p>
      <w:r>
        <w:rPr>
          <w:b/>
        </w:rPr>
        <w:t>E. 4.3</w:t>
      </w:r>
    </w:p>
    <w:p>
      <w:r>
        <w:t>In der Vernehmlassung führte das SEM aus, es sei nicht ersichtlich, weshalb aus einer vom Onkel getätigten Spende für die (...) im Jahr 2007 zum jetzigen Zeitpunkt eine Gefährdung des Beschwerdeführers resultieren sollte, insbesondere als dieser geltend gemacht habe, dass seine Probleme erst nach der Teilnahme des Vaters an den Feierlichkeiten zum Märtyrertag im Jahr 2015 begonnen hätten. Die mit der Beschwerdeschrift eingereichten Schreiben der Dorfpräsidentin und der Mutter würden keine neuen Tatsachen beinhalten. Es erübrige sich auf die beiden Zeitungsausschnitte (vom Oktober 2017 und vom 29. Oktober 2017) zur allgemeinen Situation in Sri Lanka einzugehen, da sich die angefochtene Verfügung auf aktuelle Länderinformationen stütze.</w:t>
      </w:r>
    </w:p>
    <w:p>
      <w:r>
        <w:rPr>
          <w:b/>
        </w:rPr>
        <w:t>E. 4.4</w:t>
      </w:r>
    </w:p>
    <w:p>
      <w:r>
        <w:t>In der Replik legte der Beschwerdeführer dar, der Spendebeitrag des Onkels an die (...) zeige, dass seine ganze Familie die Gesinnung der (...) teile. Die Schreiben der Dorfpräsidentin und der Mutter seien sehr wohl geeignet, die Intensität der erlittenen Nachteile sowie die begründete Furcht vor künftigen Nachteilen zu belegen. Das Kindeswohl im Sinne von Art. 3 KRK müsse bei der Beurteilung und Würdigung der Intensität der Verfolgung als prioritäres Element miteinbezogen werden, zumal er nach wie vor minderjährig sei. Die Zeitungsausschnitte würden die äusserst prekäre Situation von (...) Jugendlichen in C._______ betreffend die Gefahren von Polizeigewalt und kriminellen Banden unterstreichen. Schliesslich bleibe anzumerken, dass die Schweiz die (...) nicht als terroristische Gruppe qualifiziert habe, was die politischen Beziehungen der Schweiz und Sri Lanka belaste und in der Folge nicht ausgeschlossen werden könne, dass für ihn eine Rückkehr aus der Schweiz mit grossem Risiko verbunden sei.</w:t>
      </w:r>
    </w:p>
    <w:p>
      <w:r>
        <w:rPr>
          <w:b/>
        </w:rPr>
        <w:t>E. 5.1</w:t>
      </w:r>
    </w:p>
    <w:p>
      <w:r>
        <w:t>Nach Prüfung der Akten gelangt das Bundesverwaltungsgericht zum Schluss, dass die Vorinstanz das Asylgesuch des Beschwerdeführers zu Recht abgelehnt hat. Die Ausführungen in der angefochtenen Verfügung erweisen sich als zutreffend und Vorbringen auf Beschwerdeebene und die zu deren Stützung eingereichten Dokumente sind insgesamt nicht geeignet, an der vorinstanzlichen Einschätzung etwas zu ändern.</w:t>
      </w:r>
    </w:p>
    <w:p>
      <w:r>
        <w:rPr>
          <w:b/>
        </w:rPr>
        <w:t>E. 5.2</w:t>
      </w:r>
    </w:p>
    <w:p>
      <w:r>
        <w:t>Der Beschwerdeführer brachte vor, er sei wegen den politischen Aktivitäten seines Vaters (Engagements für die (...) von 1991 bis etwa 1995, Teilnahme an den Feierlichkeiten zum Märtyrertag 2015 und 2016) einer Reflexverfolgung ausgesetzt gewesen.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Vorliegend stellen sich die behördlichen Erkundigungen den Angaben zufolge als Nachfragen nach dem Verbleib des Vaters, verbale Einschüchterungen und Drohungen sowie Schläge und Ohrenziehen dar. Auch wenn diese erlittenen Nachteile - namentlich angesichts der Minderjährigkeit des Beschwerdeführers - zu einer für ihn stark belastenden Situation geführt haben mögen, so fehlt es ihnen an der im Sinne von Art. 3 AsylG erforderlichen Intensität. Es liegen auch mit Blick auf das Alter des Beschwerdeführers keine Anzeichen vor, dass die genannten Vorfälle einen unerträglichen psychischen Druck bewirkt hätten, der ihm ein menschenwürdiges Leben in Sri Lanka in unzumutbarer Weise erschwert hätte, zumal er den Angaben nach zwar für zwei Monate bei seinem Onkel in C._______ gewohnt hat, dabei aber innerhalb des gleichen Distrikts geblieben und weiterhin die Schule besucht hat. Ausserdem liegen derzeit keine Hinweise vor, welche auf eine künftige Furcht vor einer Reflexverfolgung schliessen lassen, zumal er - abgesehen davon, dass seine Schwester einmal nach seinem Verbleib gefragt worden sei - keine weiteren Befragungen seiner Familie geltend gemacht hat. Das Bestehen einer Reflexverfolgung kann daher ausgeschlossen werden.</w:t>
      </w:r>
    </w:p>
    <w:p>
      <w:r>
        <w:rPr>
          <w:b/>
        </w:rPr>
        <w:t>E. 5.3</w:t>
      </w:r>
    </w:p>
    <w:p>
      <w:r>
        <w:t>Soweit der Beschwerdeführer darlegte, er sei zweimal von Mitgliedern einer kriminellen Bande aufgefordert worden, sich ihnen anzuschliessen, sind mangels Intensität der Behelligungen ebenfalls keine asylrelevanten Nachteile festzustellen, zumal er ausführt, die Mitglieder hätten ihn nach seiner Weigerung, der Bande beizutreten, zwar mit üblen unanständigen Schimpfwörtern betitelt, seien danach aber weggegangen (vgl. SEM act. A15 F80). Auch ist nicht von einer gezielten Belästigung des Beschwerdeführers auszugehen, nachdem er von der Gruppe nicht ausgesucht worden ist, sondern diese alle, die an der Bushaltestelle gewartet hätten oder im Bus gewesen seien, zum Beitritt aufgefordert hätten (vgl. SEM act. A15 F100). Im Übrigen ist auch nicht anzunehmen, dass die sri-lankischen Behörden dem Beschwerdeführer keinen Schutz vor solchen Behelligungen hätten gewähren sollen. Das SEM hat diesbezüglich zutreffend darauf hingewiesen, dass der Umstand, dass ihm seine Mutter sogar zur Erstattung einer Anzeige gegen die Bande geraten hatte, durchaus für eine Schutzwilligkeit und Schutzfähigkeit der sri-lankischen Behörden spricht.</w:t>
      </w:r>
    </w:p>
    <w:p>
      <w:r>
        <w:rPr>
          <w:b/>
        </w:rPr>
        <w:t>E. 5.4</w:t>
      </w:r>
    </w:p>
    <w:p>
      <w:r>
        <w:t>Schliesslich vermag der Beschwerdeführer auch aus den eingereichten Beweismitteln nichts zu seinen Gunsten abzuleiten. Die eingereichten Zeitungsausschnitte betreffen nicht ihn persönlich. Den zwei Bestätigungsschreiben kommt einerseits aufgrund des Gefälligkeitscharakters, andererseits aufgrund der leichten Beschaffbarkeit nur ein äusserst geringer Beweiswert zu. Insgesamt vermögen die eingereichten Dokumente an der Einschätzung der fehlenden Asylrelevanz seiner Vorbringen nichts zu ändern.</w:t>
      </w:r>
    </w:p>
    <w:p>
      <w:r>
        <w:rPr>
          <w:b/>
        </w:rPr>
        <w:t>E. 5.5</w:t>
      </w:r>
    </w:p>
    <w:p>
      <w:r>
        <w:t>Der Beschwerdeführer weist ferner zu seinem Kindesalter keine der im Urteil des Bundesverwaltungsgerichts E-1866/2015 vom 15. Juli 2016 E. 8 (als Referenzurteil publiziert) erarbeiteten Risikofaktoren (Eintrag in die "Stop-List", Verbindung zur LTTE, exilpolitische Tätigkeiten, Narben am Körper oder frühere Verhaftungen) auf, weshalb nicht anzunehmen ist, dass er bei einer Rückkehr ins Heimatland die Aufmerksamkeit der sri-lankischen Behörden in einem flüchtlingsrechtlich relevanten Ausmass auf sich ziehen würde.</w:t>
      </w:r>
    </w:p>
    <w:p>
      <w:r>
        <w:rPr>
          <w:b/>
        </w:rPr>
        <w:t>E. 5.6</w:t>
      </w:r>
    </w:p>
    <w:p>
      <w:r>
        <w:t>Zusammenfassend ergibt sich, dass keine asylrechtlich relevanten Verfolgungsgründe ersichtlich sind, weshalb die Vorinstanz zu Recht die Flüchtlingseigenschaft verneint und das Asylgesuch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5.7.1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dass er bei einer Rückkehr in den Heimatstaat die Aufmerksamkeit der heimatlichen Behörden in einem flüchtlingsrechtlich relevanten Mass auf sich ziehen wird. Es bestehen somit auch keine Anhaltspunkte dafür, ihm drohe eine menschenrechtswidrige Behandlung.</w:t>
      </w:r>
    </w:p>
    <w:p>
      <w:r>
        <w:rPr>
          <w:b/>
        </w:rPr>
        <w:t>E. 7.2.2</w:t>
      </w:r>
    </w:p>
    <w:p>
      <w:r>
        <w:t>Der Beschwerdeführer als unbegleiteter Minderjähriger unterliegt den Normen der KRK. Das Kindeswohl gemäss Art. 3 KRK und die aus der KRK fliessenden Rechte sind im Rahmen der Zumutbarkeitsprüfung von Art. 83 Abs. 4 AuG (nachfolgend) als gewichtige Aspekte zu berücksichtigen (vgl. BVGE 2014/20 E. 8.3.6, 2009/51 E. 5.6, je m.w.H.).</w:t>
      </w:r>
    </w:p>
    <w:p>
      <w:r>
        <w:rPr>
          <w:b/>
        </w:rPr>
        <w:t>E. 7.2.3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8.2</w:t>
      </w:r>
    </w:p>
    <w:p>
      <w:r>
        <w:t>Das SEM erachtete den Wegweisungsvollzug in der angefochtenen Verfügung als zumutbar. Der Beschwerdeführer sei ein junger, gesunder Mann, der in seiner Heimat über ein gutes familiäres und tragfähiges Beziehungsnetz und auch über eine gesicherte Wohnsituation verfüge. Es könne daher davon ausgegangen werden, dass er bei einer Rückkehr auf die Unterstützung seiner Familie zählen könne. Hinsichtlich des Kindswohls sei eine Wegweisung anzustreben, damit er mit seinen wichtigsten Bezugspersonen - den Eltern und Geschwistern - sein könne. Seine Familie lebe gemäss seinen Angaben von den Einkünften, die seine Mutter vom Verkauf von (...) erwirtschafte. Betreffend die Vollzugsmodalitäten sei der KRK Rechnung zu tragen, weshalb sicherzustellen sei, dass er bei einer Rückkehr nach Sri Lanka dort in Empfang genommen werde.</w:t>
      </w:r>
    </w:p>
    <w:p>
      <w:r>
        <w:rPr>
          <w:b/>
        </w:rPr>
        <w:t>E. 8.3</w:t>
      </w:r>
    </w:p>
    <w:p>
      <w:r>
        <w:t>Der Beschwerdeführer entgegnete in der Beschwerde, eine Rückkehr sei aufgrund der unzureichenden Sicherheitslage auf der E._______, der wirtschaftlichen Situation seiner Familie und des Kindeswohls nicht zumutbar.</w:t>
      </w:r>
    </w:p>
    <w:p>
      <w:r>
        <w:rPr>
          <w:b/>
        </w:rPr>
        <w:t>E. 8.4</w:t>
      </w:r>
    </w:p>
    <w:p>
      <w:r>
        <w:t>Das SEM führte in seiner Vernehmlassung aus, eine In-Empfangnahme des Beschwerdeführers in Sri Lanka könne durch den Immigration Liaison Officer der Schweizer Vertretung in Colombo, eventuell in Zusammenarbeit mit der Internationale Organisation für Migration (IOM), sichergestellt werden. Zudem sei gar davon auszugehen, dass durch Vermittlung des Liaison Officer beziehungsweise durch IOM eine direkte In-Empfangnahme durch die Mutter gewährleistet werden könne.</w:t>
      </w:r>
    </w:p>
    <w:p>
      <w:r>
        <w:rPr>
          <w:b/>
        </w:rPr>
        <w:t>E. 8.5</w:t>
      </w:r>
    </w:p>
    <w:p>
      <w:r>
        <w:t>Der Beschwerdeführer hielt in seiner Replik dagegen, eine Zusammenarbeit mit der IOM komme nicht in Frage, denn gemäss aktueller Rechtsprechung würden Personen, welche mit deren Hilfe nach Sri Lanka zurückkehren, eher ins Visier der sri-lankischen Behörden geraten und genauer überprüft werden. Das Schreiben der Mutter bezeuge ihre grosse Furcht im Falle seiner Rückkehr, was es unwahrscheinlich mache, dass sie jemandem vertraue oder für die In-Empfangnahme an den Flughafen in Colombo reise.</w:t>
      </w:r>
    </w:p>
    <w:p>
      <w:r>
        <w:rPr>
          <w:b/>
        </w:rPr>
        <w:t>E. 8.6</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Bei der Beurteilung der Frage der Zumutbarkeit des Wegweisungsvollzuges ist der besonderen Situation unbegleiteter minderjähriger Asylsuchender besondere Beachtung zu schenken. Es ergibt sich für das SEM die Pflicht, die spezifisch mit der Minderjährigkeit verbundenen Aspekte vertieft abzuklären und namentlich den individuellen Verhältnissen der betroffenen Person gebührend Rechnung zu tragen (vgl. BVGE 2015/30 E. 7.3). Es bedarf indessen in der Regel nicht weitergehender Abklärungen, wenn klare Anhaltspunkte für das Vorhandensein tragfähiger Anknüpfungspunkte bestehen, sondern es ist vorab sicherzustellen, dass die minderjährige Person wiederum in das ihr vertraute Umfeld zurückkehren kann (vgl. Urteil des Bundesverwaltungsgerichts D-3552/2012 vom 23.Juli 2012 m.w.H.).</w:t>
      </w:r>
    </w:p>
    <w:p>
      <w:r>
        <w:rPr>
          <w:b/>
        </w:rPr>
        <w:t>E. 8.7</w:t>
      </w:r>
    </w:p>
    <w:p>
      <w:r>
        <w:t>Der Beschwerdeführer verfügt in B._______, wo seine Mutter und Geschwister nach wie vor wohnen, über ein tragfähiges Beziehungsnetzt und eine gesicherte Wohnsituation. Gemäss seinen Angaben kommt seine Mutter mittels dem Verkauf von (...) für den Lebensunterhalt der Familie auf. Zudem senden Verwandte, welche in F._______ leben, gelegentlich ein wenig Geld. Er ist jung, gesund und hat die Schule bis zur 10. Klasse besucht, wobei es ihm zuzumuten ist, seine Schulausbildung bei seiner Rückkehr wieder aufzunehmen. Es kann angenommen werden, dass der Beschwerdeführer bei einer Rückkehr von seiner Familie, namentlich der Mutter und dem Onkel, bei der Wiedereingliederung soweit erforderlich unterstützt wird. Es ist daher davon auszugehen, dass er sich bei einer Rückkehr nach Sri Lanka zurechtfinden wird respektive ihm die familiären und verwandtschaftlichen Strukturen in einer sozial und kulturell gewohnten Umgebung für seine Weiterentwicklung förderlich sein werden. Sein noch junges Alter und der nur kurze Aufenthalt in der Schweiz sprechen ebenfalls dafür, dass er bei seiner Mutter im Sinne des Kindeswohls am besten aufgehoben ist.</w:t>
      </w:r>
    </w:p>
    <w:p>
      <w:r>
        <w:rPr>
          <w:b/>
        </w:rPr>
        <w:t>E. 8.8</w:t>
      </w:r>
    </w:p>
    <w:p>
      <w:r>
        <w:t>Der Vollständigkeit halber ist an dieser Stelle darauf hinzuweisen, dass das SEM die individuellen Faktoren, welche den Wegweisungsvollzug als zulässig und zumutbar erachten lassen, von welchen Kriterien es sich leiten liess und warum es zum Resultat der Verfügung gelangte, in der angefochtenen Verfügung in genügender Weise dargelegt hat, zumal aus den Akten klar hervorgeht, dass die Familie - mit welcher der Beschwerdeführer in Kontakt steht - in B._______ lebt, diese das Leben zu bestreiten vermag und keine Gründe ersichtlich sind, weshalb der Beschwerdeführer nicht zu ihnen zurückkehren könnte. Das SEM hat demzufolge den Sachverhalt genügend abgeklärt und die Begründungspflicht im Sinne von Art. 29 VwVG nicht verletzt.</w:t>
      </w:r>
    </w:p>
    <w:p>
      <w:r>
        <w:rPr>
          <w:b/>
        </w:rPr>
        <w:t>E. 8.9</w:t>
      </w:r>
    </w:p>
    <w:p>
      <w:r>
        <w:t>Nach dem Gesagten erweist sich der Vollzug der Wegweisung auch als zumutbar.</w:t>
      </w:r>
    </w:p>
    <w:p>
      <w:r>
        <w:rPr>
          <w:b/>
        </w:rPr>
        <w:t>E. 8.10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8.11</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dem Beschwerdeführer aufzuerlegen (Art. 63 Abs. 1 VwVG). Da mit Zwischenverfügung vom 11. April 2018 jedoch die unentgeltliche Prozessführung gutgeheissen wurde, sind keine Verfahrenskosten zu erheben.</w:t>
      </w:r>
    </w:p>
    <w:p>
      <w:r>
        <w:rPr>
          <w:b/>
        </w:rPr>
        <w:t>E. 10.2</w:t>
      </w:r>
    </w:p>
    <w:p>
      <w:r>
        <w:t>Mit Zwischenverfügung vom 11. April 2018 wurde zudem der Antrag auf amtliche Rechtsverbeiständung gutgeheissen. Bei amtlicher Vertretung geht das Gericht in der Regel von einem Stundenansatz von Fr. 100. bis Fr. 150. für nicht-anwaltliche Vertreterinnen und Vertreter aus (vgl. Art. 12 i.V.m. Art. 10 Abs. 2 des Reglements vom 21. Februar 2008 über die Kosten und Entschädigungen vor dem Bundesverwaltungsgericht [VGKE, SR 173.320.2]), wobei nur der notwendige Aufwand zu entschädigen ist (vgl. Art. 8 Abs. 2 VGKE). Die eingereichte Kostennote vom 15. Juni 2018 weist einen Gesamtzeitaufwand von 27,83 Stunden aus. Dieser Aufwand erscheint nicht vollumfänglich angemessen beziehungsweise notwendig im Sinne von Art. 64 Abs. 1 VwVG (Art. 12 i.V.m. Art. 10 Abs. 2 VGKE) und ist unter Berücksichtigung der massgebenden Bemessungsfaktoren (Art. 9-13 VGKE) und der Entschädigungspraxis in Vergleichsfällen auf insgesamt 10 Stunden zu kürzen. Der amtlichen Rechtsbeiständin wird ein amtliches Honorar von gerundet Fr. 1620. (inkl.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