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D-195/2024 vom 28. Oktober 2024</w:t>
      </w:r>
    </w:p>
    <w:p>
      <w:r>
        <w:t>Bundesverwaltungsgericht, 2024-10-28, DE</w:t>
      </w:r>
    </w:p>
    <w:p>
      <w:r>
        <w:rPr>
          <w:b/>
        </w:rPr>
        <w:t xml:space="preserve">Quelle: </w:t>
      </w:r>
      <w:r>
        <w:t>https://mcp.opencaselaw.ch/entscheid/bvger_D-195_2024</w:t>
      </w:r>
    </w:p>
    <w:p>
      <w:r>
        <w:t>FR: TAF D-195/2024 du 28 octobre 2024</w:t>
      </w:r>
    </w:p>
    <w:p>
      <w:r>
        <w:t>IT: TAF D-195/2024 del 28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t>D-195/2024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eine flüchtlings- rechtlich relevante Verfolgung liege grundsätzlich nicht vor, wenn staatliche Massnahmen rechtsstaatlich legitimen Zwecken dienen würden. Auch wenn die Taten des Beschwerdeführers politisch motiviert seien, sei es doch rechtsstaatlich legitim, dass gesetzlich nicht sanktionierte Gewalt</w:t>
      </w:r>
    </w:p>
    <w:p>
      <w:r>
        <w:t>D-195/2024 Seite 6 gegen Menschen und Sachen der strafgesetzlichen Repression unterliege. Mögliche Massnahmen und Strafen, welche wegen dieser Taten gegen ihn in einem gesetzmässigen Verfahren verhängt würden, müsse er deshalb hinnehmen und seien flüchtlingsrechtlich nicht relevant. Seine Furcht vor einer unverhältnismässig hohen Haftstrafe sei objektiv nicht begründet, nachdem er zwar sieben bis achtmal in Gewahrsam genommen, befragt, aber immer wieder freigelassen worden sei, weil die Behörden keine Be- weise gehabt hätten beziehungsweise das Verfahren gegen B._______ noch nicht im Stadium eines Strafverfahrens sei und er über das Verfahren wegen des Brandanschlags auf den (...) keine Informationen habe. Für das weisse Auto vor seinem Haus und für angebliche Geräusche bei Telefona- ten seien auch andere Gründe als behördliche Beschattungsmassnahmen denkbar. Jedenfalls sei ihm im (…) 2023 ein Reisepass ausgestellt worden. Bei der Beantragung sei er zwar kurz festgenommen worden, weil er seiner Verpflichtung zur Abgabe einer Aussage hinsichtlich des Verfahrens wegen leichter Körperverletzung nicht nachgekommen sei, aber daraufhin sofort wieder freigelassen worden. Mit dem Pass habe er schliesslich legal und ohne Probleme ausreisen können, nachdem er seit (…) dieses Jahres bis zu seiner Ausreise im (…) 2023 (bis auf die kurze Festnahme bei der Passbeantragung) unbehelligt geblieben sei. Zwar könne nicht gänzlich ausgeschlossen werden, dass die Strafverfolgungsbehörden weiter ermit- telten und es wegen der von ihm angeblich begangenen Taten irgendwann zu einer Bestrafung komme. So sei er nach seiner Ausreise unter Andro- hung einer Geldbusse dazu aufgefordert worden, hinsichtlich einer Akte eine Aussage zu machen. Dies und das Verschwinden seiner Freunde so- wie die erlebte Polizeigewalt liessen aber in Ermangelung an konkreten Hinweisen noch nicht die objektive Schlussfolgerung zu, die türkischen Be- hörden wollten eine mit Malus behaftete Strafe gegen ihn verhängen, ihn töten oder in anderer asylrechtlich relevanter Weise verfolgen. Ohne die geltend gemachte ungerechtfertigte Polizeigewalt gegen ihn zu verkennen, diene das Asylrecht ausserdem nicht dazu, in der Vergangenheit erlittenes Unrecht wiedergutzumachen. In seiner Stellungnahme zum Entscheident- wurf, habe der Beschwerdeführer angegeben, sein Anwalt in der Türkei versuche den aktuellen Verfahrensstand herauszufinden und er selber warte auf die Ankunft des Gruppenpräsidenten B._______ in der Schweiz, welcher über zusätzliche Beweismittel verfüge. Aus diesen Ausführungen würden sich aber auch keine stichhaltigen Hinweise dafür ergeben, dass es mit beachtlicher Wahrscheinlichkeit und in absehbarer Zukunft über- haupt zu einer Anklage oder weiteren einschneidenden strafrechtlichen Verfolgungsmassnahmen gegen ihn kommen werde. Seine Ausführungen und die in Aussicht gestellten Beweismittel liessen in Ermangelung an</w:t>
      </w:r>
    </w:p>
    <w:p>
      <w:r>
        <w:t>D-195/2024 Seite 7 konkreten Hinweisen darüber hinaus nicht die objektive Schlussfolgerung zu, die türkischen Behörden wollten mit beachtlicher Wahrscheinlichkeit eine mit Malus behaftete Strafe gegen ihn verhängen.</w:t>
      </w:r>
    </w:p>
    <w:p>
      <w:r>
        <w:rPr>
          <w:b/>
        </w:rPr>
        <w:t>E. 4.2</w:t>
      </w:r>
    </w:p>
    <w:p>
      <w:r>
        <w:t>In der Beschwerde wurde dem entgegengehalten, es handle sich bei den YPS um einen bewaffneten Arm der PKK (Partiya Karkerên Kur- distanê; Arbeiterpartei Kurdistans). Ihre Aufgabe bestehe darin, die Ge- fängniswärter zu bestrafen, welche die Verurteilten PKK-Mitglieder oder Sympathisanten in den Gefängnissen foltern oder menschenunwürdig be- handeln würden. Diese «Strafe» könne zum Beispiel die Inbrandsetzung eines leeren (...) oder des Ladens eines «schuldigen» AKP-Militanten sein. Die YPS-Mitglieder würden jedoch möglichst darauf aufpassen, dass keine Personen zu Schaden kommen würden. Daraus dass der Beschwerdefüh- rer sieben bis achtmal verhaftet und misshandelt, seine Gruppe beschattet worden sei und mehrere Mitglieder verschwunden oder in die Berge ge- gangen seien, werde deutlich, in was für einer konkreten Gefahr er sich befunden habe. Er wäre mit an Sicherheit grenzender Wahrscheinlichkeit verschwunden oder verhaftet worden. Er habe kein normales Leben mehr in der Türkei führen können und sei durch die Festnahmen und Misshand- lungen traumatisiert. Der unerträgliche psychische Druck habe immer mehr zugenommen. Da gegen ihn noch kein Festnahmebefehl erlassen worden sei, habe er auf Rat seines Anwalts die Türkei rechtzeitig auf legalem Weg verlassen können. Es sei aktenkundig, dass zurzeit ein Ermittlungsverfah- ren gegen ihn geführt werde. Da der Fall dem Geheimhaltebeschluss un- terliege, könne sein Anwalt aber zurzeit keine Beweismittel beschaffen. Im Falle einer Rückkehr in die Türkei würde er mit Sicherheit verhaftet und zu einer langjährigen Gefängnisstrafe verurteilt. Über diejenigen, die verdäch- tigt würden, mit der PKK zu tun zu haben, werde ein Datenblatt angelegt, welches nicht gelöscht werde, und sie müssten mit schweren Konsequen- zen rechnen. Ein kleiner Verdacht genüge, um unter dem Vorwurf der Un- terstützung des Terrorismus oder Propagandabetreibung zugunsten einer Terrororganisation verhaftet und zu einer langjährigen Haftstrafe verurteilt zu werden. Auch das Bundesverwaltungsgericht sehe in ständiger Recht- sprechung eine Gefährdung als gegeben an, wenn Personen ein Engage- ment oder eine Zusammenarbeit mit der PKK vorgeworfen würden (vgl. Urteil des BVGer D-660/2019 vom 18. Oktober 2019, E.5.5). Willkürliche Verhaftungen und Folter sowie prekäre Haftbedingungen und ausserge- richtliche Exekutionen seien in der Türkei seit Jahren an der Tagesordnung. Von einem fairen Verfahren könne nicht die Rede sein. Der türkische Staat betreibe seit Jahrzehnten einen Staatsterrorismus gegen die Kurden. Vor diesem Hintergrund sei es legitim, dass sich auch die Kurden auf</w:t>
      </w:r>
    </w:p>
    <w:p>
      <w:r>
        <w:t>D-195/2024 Seite 8 verschiedene Art und Weise verteidigen würden. So gesehen, seien die politischen Aktivitäten des Beschwerdeführers legitim gewesen. Diese Aus- führungen würden ohne Zweifel deutlich machen, dass er im Visier der tür- kischen Behörden sei und sich bei einer Rückkehr seine Befürchtungen, weiterer staatlicher Verfolgung ausgesetzt zu sein, verwirklichen würden.</w:t>
      </w:r>
    </w:p>
    <w:p>
      <w:r>
        <w:rPr>
          <w:b/>
        </w:rPr>
        <w:t>E. 4.3</w:t>
      </w:r>
    </w:p>
    <w:p>
      <w:r>
        <w:t>Das SEM verzichtete auf eine Vernehmlassung.</w:t>
      </w:r>
    </w:p>
    <w:p>
      <w:r>
        <w:rPr>
          <w:b/>
        </w:rPr>
        <w:t>E. 4.4</w:t>
      </w:r>
    </w:p>
    <w:p>
      <w:r>
        <w:t>Dem Beschwerdeführer wurde das rechtliche Gehör zu einem allfälli- gen Asylausschluss wegen verwerflicher Handlungen oder der Gefährdung der Sicherheit der Schweiz insbesondere aufgrund der direkten Beteiligung an gewalttätigen Angriffen auf die türkische Polizei im Rahmen von De- monstrationen und an verschiedenen Brandanschlägen gewährt. In seiner Stellungnahme führte er aus, es handle sich bei ihm um eine jugendliche, damals noch minderjährige Person und er habe unter Einfluss seiner Ka- meraden leichtsinnig mitgemacht. Er habe jedoch keine Macht innerhalb der Gruppe gehabt. Er habe auch nie gegen Personen Gewalt angewandt. So hätten sie auch den leeren und nicht einen vollen (...) in Brand gesetzt. Im Nachhinein bereue er seine Taten. Er sei gegen jegliche Art von Gewalt und würde sowas nicht nochmals machen. Aufgrund seines fehlenden Pro- fils sei nicht von einer Gefährdung der inneren oder äusseren Sicherheit der Schweiz auszugehen. Zudem existiere die Gruppe schon lange nicht mehr und der Beschwerdeführer habe keinen Kontakt zu diesem Umfeld. Unter Berücksichtigung aller Umstände (Alter des Beschwerdeführers bei der Tatbegehung und das lange Zurückliegen der begangenen Tat) wäre ein Asylausschluss unverhältnismässig.</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t>D-195/2024 Seite 9</w:t>
      </w:r>
    </w:p>
    <w:p>
      <w:r>
        <w:rPr>
          <w:b/>
        </w:rPr>
        <w:t>E. 5.2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5.3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w:t>
      </w:r>
    </w:p>
    <w:p>
      <w:r>
        <w:rPr>
          <w:b/>
        </w:rPr>
        <w:t>E. 6.1</w:t>
      </w:r>
    </w:p>
    <w:p>
      <w:r>
        <w:t>Das SEM hat die Glaubhaftigkeit der Vorbringen des Beschwerdefüh- rers nicht in Frage gestellt. Auch für das Gericht besteht nach Durchsicht der Akten kein Anlass, diese anzuzweifeln, zumal seine Schilderungen substantiiert, von Elementen tatsächlichen Erlebens geprägt und plausibel ausfielen. Ausserdem war der Beschwerdeführer in der Lage, wesentliche Teile seines Sachverhaltsvortrages mit überzeugenden Beweismitteln zu</w:t>
      </w:r>
    </w:p>
    <w:p>
      <w:r>
        <w:t>D-195/2024 Seite 10 bestätigen. Demnach ist nachfolgend davon auszugehen, dass der Be- schwerdeführer aktives Mitglied der YPS war und sich für diese an unbe- willigten Demonstrationen und gewaltsamen Aktionen beteiligte, wie Ein- satz von Molotowcocktails und Brandanschlägen. Es ist ausserdem davon auszugehen, dass er in diesem Zusammenhang mehrfach festgehalten und dabei auch misshandelt worden, mangels Beweisen aber wieder frei- gekommen ist.</w:t>
      </w:r>
    </w:p>
    <w:p>
      <w:r>
        <w:rPr>
          <w:b/>
        </w:rPr>
        <w:t>E. 6.2</w:t>
      </w:r>
    </w:p>
    <w:p>
      <w:r>
        <w:t>Vorliegend ist dem SEM zwar zunächst insoweit zuzustimmen, dass Gewalt gegen Menschen und Sachen der strafgesetzlichen Repression un- terliegen und der Beschwerdeführer mögliche Massnahmen und Strafen hinnehmen müsste, welche wegen dieser Taten in einem gesetzmässigen Verfahren verhängt würden. Allerdings gilt es schon hier zu betonen, dass der Beschwerdeführer im Rahmen der bereits erlebten polizeilichen Mit- nahmen misshandelt wurde und auch das SEM in seiner Verfügung von übermässiger Polizeigewalt ausging. Wenn auch das SEM zu Recht fest- gehalten hat, dass die Gewährung des Asyls nicht dazu dienen kann, einen Ausgleich für vergangenes Unrecht zu schaffen, sondern bezweckt, Schutz vor künftiger Verfolgung zu gewähren, kann erlittene Verfolgung doch auf eine andauernde Gefährdung der betreffenden Person hinweisen.</w:t>
      </w:r>
    </w:p>
    <w:p>
      <w:r>
        <w:rPr>
          <w:b/>
        </w:rPr>
        <w:t>E. 6.3</w:t>
      </w:r>
    </w:p>
    <w:p>
      <w:r>
        <w:t>Insbesondere kann aber der Beschwerdeführer anders als vom SEM in seiner Verfügung angenommen, in der Türkei gerade nicht mit einem gesetzmässigen Verfahren rechnen. Die türkischen Behörden gehen seit dem gescheiterten Putschversuch im Juli 2016 und der darauffolgenden Verhängung des Ausnahmezustands (welcher im Juli 2018 faktisch aufge- hoben wurde) rigoros gegen tatsächliche und vermeintliche Regimekritiker und Oppositionelle vor. Dabei sind nicht nur fingierte Terrorismusanklagen sondern auch übermässig lange und willkürliche Inhaftierungen an der Ta- gesordnung. Die türkische Justiz ist sodann politischem Druck ausgesetzt, was eine faire und unabhängige Prozessführung praktisch unmöglich macht (vgl. Urteil des BVGer D-6937/2019 vom 11. November 2020 E. 5.3. m. H. a. D-3375/2018 vom 31. Juli 2019 E. 4.3.6). Auch der neueste An- schlag der PKK vom 23. Oktober 2024 in Ankara auf ein türkisches Rüs- tungsunternehmen, bei dem es zu fünf Toten kam, dürfte nicht zu einer Entspannung dieser Situation beitragen. Wenn die Behörden bei einer Per- son eine starke Involvierung in die YPS vermuten, besteht gemäss einem Bericht der Schweizerischen Flüchtlingshilfe (SFH) ein grosses Risiko, dass Personen inhaftiert, misshandelt oder gefoltert würden. Es gebe Be- richte, wonach YPS-Mitglieder, insbesondere Jugendliche, während der Si- cherheitsoperationen in den Jahren 2015/2016 verhaftet und durch die</w:t>
      </w:r>
    </w:p>
    <w:p>
      <w:r>
        <w:t>D-195/2024 Seite 11 Sicherheitsbehörden gefoltert worden seien (SFH, Türkei: Gefährdung auf- grund von Hilfeleistungen an kurdische Bewaffnete, Mai 2019). Der Be- schwerdeführer hat sich über zwei Jahre intensiv für die YPS engagiert und in diesem Rahmen an Demonstrationen Steine und Molotowcocktails ge- gen Polizeibeamte geworfen sowie Autos, Geschäfte und einen (...) in Brand gesetzt. Zwar hat das SEM richtig argumentiert, dass der Beschwer- deführer bei seinen Festnahmen immer wieder freigelassen worden und legal ausgereist sei. Falsch ist jedoch die Argumentation, er sei von (…) 2023 nicht behelligt worden, betreffen doch die beiden eingereichten Be- weismittel zwei Festnahmen im (…) 2023 und auch bei der Ausstellung des Reisepasses wurde der Beschwerdeführer kurzzeitig festgenommen. Zu- dem sei das Strafverfahren betreffend den (...) gemäss den Aussagen des Beschwerdeführers wieder aufgerollt und unter Geheimhaltungsbeschluss weitergeführt worden. Dass der Beschwerdeführer diesbezüglich keine In- formationen hat, lässt jedenfalls noch nicht darauf schliessen, dass das Verfahren eingestellt worden ist. Das SEM schloss denn auch selber in seiner Verfügung nicht aus, dass die Strafverfolgungsbehörden weiter er- mitteln und es wegen der begangenen Taten zu einer Bestrafung kommen könnte, zumal der Beschwerdeführer nach seiner Ausreise unter Andro- hung einer Geldbusse dazu aufgefordert worden sei, hinsichtlich einer Akte eine Aussage zu machen. Nach dem Gesagten verfügt der Beschwerde- führer entgegen den Ausführungen des SEM über ein erhebliches politi- sches Profil und seine Furcht vor einer übermässigen Haftstrafe bezie- hungsweise Misshandlungen durch die türkischen Behörden aufgrund sei- ner politischen Haltung erscheint dem Gericht vor dem Hintergrund der ne- gativen Entwicklungen in der Türkei als objektiv nachvollziehbar und als begründet. Dies umso mehr, als Ziel der Angriffe der Gruppe offenbar ins- besondere Sicherheitspersonal war, das als faschistisch eingestuft wurde. Angesichts dessen können die Erwägungen des SEM nicht gestützt wer- den, wonach nicht mit beachtlicher Wahrscheinlichkeit und in absehbarer Zukunft mit einer Anklage oder weiteren einschneidenden strafrechtlichen Verfolgungsmassnahmen gegen den Beschwerdeführer oder der Verhän- gung einer mit Malus behafteten Strafe zu rechnen sei.</w:t>
      </w:r>
    </w:p>
    <w:p>
      <w:r>
        <w:rPr>
          <w:b/>
        </w:rPr>
        <w:t>E. 6.4</w:t>
      </w:r>
    </w:p>
    <w:p>
      <w:r>
        <w:t>Zumal die massgeblichen Verfolgungshandlungen vom türkischen Staat ausgehen, ist das Vorhandensein einer innerstaatlichen Fluchtalter- native für das gesamte Staatsgebiet zu verneinen.</w:t>
      </w:r>
    </w:p>
    <w:p>
      <w:r>
        <w:rPr>
          <w:b/>
        </w:rPr>
        <w:t>E. 6.5</w:t>
      </w:r>
    </w:p>
    <w:p>
      <w:r>
        <w:t>Nach dem Gesagten erfüllt der Beschwerdeführer die Flüchtlingseigen- schaft.</w:t>
      </w:r>
    </w:p>
    <w:p>
      <w:r>
        <w:t>D-195/2024 Seite 12</w:t>
      </w:r>
    </w:p>
    <w:p>
      <w:r>
        <w:rPr>
          <w:b/>
        </w:rPr>
        <w:t>E. 7.1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7.1.1</w:t>
      </w:r>
    </w:p>
    <w:p>
      <w:r>
        <w:t>Unter den Begriff der "verwerflichen Handlungen" im Sinne von Art. 53 Bst. a AsylG fallen grundsätzlich Delikte, die dem abstrakten Ver- brechensbegriff von Art. 10 Abs. 2 StGB entsprechen, demnach also Straf- taten, die mit einer abstrakten Höchststrafe von mehr als drei Jahren Frei- heitsstrafe bedroht sind (vgl. hierzu und im Folgenden BVGE 2012/20 E. 4, 2011/29 E. 9.2.2; 2011/10 E. 6; 2010/44 E. 6). Asylunwürdigkeit kann auch dann vorliegen, wenn die endgültig verhängte Strafe nicht schwerwiegend ist oder sogar zur Bewährung ausgesetzt wird, sofern die betreffende Per- son eine besondere Gefährlichkeit aufweist (vgl. BVGE 2014/29 E. 5.3.1). Es ist nicht relevant, ob die verwerfliche Handlung einen ausschliesslich gemeinrechtlichen Charakter hat oder als politisches Delikt aufzufassen ist (vgl. BVGE 2011/29 E. 9.2.2; BVGE 2011/10 E. 6). Bei Straftaten, die im Ausland begangen wurden ist kein strikter Nachweis der vermeintlichen Taten erforderlich. Es genügt die aus schwerwiegenden Gründen gerecht- fertigte Annahme, das heisst die überwiegende Wahrscheinlichkeit, dass sich die betreffende Person einer Straftat im Sinne der genannten Bestim- mungen schuldig gemacht hat, wobei auf den individuellen Tatbeitrag ab- zustellen ist. Zu diesem gehören die Schwere der Tat und der persönliche Anteil am Tatentscheid wie auch das Motiv des Täters und allfällige Recht- fertigungs- oder Schuldminderungsgründe (vgl. BVGE 2011/29 E. 9.2.3 und 9.2.4).</w:t>
      </w:r>
    </w:p>
    <w:p>
      <w:r>
        <w:rPr>
          <w:b/>
        </w:rPr>
        <w:t>E. 7.1.2</w:t>
      </w:r>
    </w:p>
    <w:p>
      <w:r>
        <w:t>Um eine Gefährdung der Sicherheit der Schweiz anzunehmen ge- nügt es, wenn auf der Basis konkreter Indizien ernsthafte Gründe vorlie- gen, welche die Annahme einer solchen Bedrohung rechtfertigen. Dabei ist das SEM angesichts einer möglichen Gefährdung der inneren oder der äusseren Sicherheit der Schweiz nicht dazu gehalten, einen strikten Be- weis zu erbringen. Jedoch muss es auch in diesem Zusammenhang unter Berücksichtigung des präventiven Charakters der Gesetzesbestimmung substantielle Verdachtsmomente erbringen, die sich auf konkrete Indizien stützen; blosse Mutmassungen genügen demnach nicht. Unter Gefähr- dung der Sicherheit der Schweiz fällt beispielsweise die Gefährdung durch Terrorismus oder gewalttätigen Extremismus, durch verbotene Nachrich- tendiensttätigkeit, durch organisierte Kriminalität oder durch Handlungen</w:t>
      </w:r>
    </w:p>
    <w:p>
      <w:r>
        <w:t>D-195/2024 Seite 13 und Vorhaben, welche die bestehenden Beziehungen der Schweiz zu an- deren Staaten ernsthaft gefährden oder die bestehende staatliche Ord- nung gewaltsam zu verändern suchen. Aktivitäten im Bereich des gewalt- tätigen Extremismus bestehen aus Handlungen von Organisationen, die die Grundlagen der Demokratie und der Rechtsstaatlichkeit ablehnen und zur Erreichung ihrer Ziele Gewalt begehen, fördern oder billigen (vgl. zum Ganzen BVGE 2018 VI/5 und BVGE 2013/23 je m.w.H.).</w:t>
      </w:r>
    </w:p>
    <w:p>
      <w:r>
        <w:rPr>
          <w:b/>
        </w:rPr>
        <w:t>E. 7.1.3</w:t>
      </w:r>
    </w:p>
    <w:p>
      <w:r>
        <w:t>Ist einer der Tatbestände von Art. 53 AsylG einschlägig, ist gemäss ständiger Praxis in einem weiteren Schritt zu prüfen, ob die Rechtsfolge des Asylausschlusses auch eine verhältnismässige Massnahme darstellt. Dabei ist unter anderem in Betracht zu ziehen, wie lange die Tat bereits zurückliegt. Ebenso Einfluss auf die diesbezügliche Entscheidfindung ha- ben das Alter des Beschwerdeführers im Zeitpunkt der Tatbegehung sowie eine allfällige Veränderung der Lebensverhältnisse nach der Tat. Dabei ist zu beachten, dass die Auswirkungen der Anwendung von Art. 53 AsylG in- sofern weniger schwerwiegend sind, als die Anerkennung der Flüchtlings- eigenschaft dadurch nicht tangiert wird. Dennoch sind mit dem Asylaus- schluss gewisse Nachteile verbunden (vgl. BVGE 2012/20 E. 6, BVGE 2011/10 E. 6, 2011/29 E. 9.2.4 je m.w.H).</w:t>
      </w:r>
    </w:p>
    <w:p>
      <w:r>
        <w:rPr>
          <w:b/>
        </w:rPr>
        <w:t>E. 7.2</w:t>
      </w:r>
    </w:p>
    <w:p>
      <w:r>
        <w:t>Der Beschwerdeführer hat im Rahmen seines politischen Engage- ments erhebliche kriminelle Energie gezeigt. So warf er Brandsätze und Steine gegen Beamte. Vor diesem Hintergrund vermag seine Argumenta- tion, wonach die YPS darauf achte, dass keine Personen zu Schaden kä- men und er selber nie gegen Personen Gewalt angewandt habe, in keiner Weise zu überzeugen. Weiter steckte er Autos und Geschäfte sowie einen (...) in Brand mit der pauschalen Argumentation, es habe sich bei den Be- sitzern um Faschisten gehandelt, welche PKK-Gefangene misshandelt hätten. Brandanschläge stellen dabei eine erhebliche Gefahr für Leib und Leben einer unbestimmten Menge von Personen dar, kann doch eine mög- liche Ausbreitung des Feuers nur schwer kontrolliert werden. Zudem gibt der Beschwerdeführer an, er habe während seines Engagements für die YPS in einer der Organisation eigenen Wohnung gewohnt, wo sie ausge- bildet worden seien. Er war demnach Mitglied einer militanten und gewalt- bereiten Zelle, womit von einer erheblichen Implizierung in die YPS und Identifizierung mit deren Werten auszugehen ist. Bestätigt wird dies durch die eingereichten Fotografien, auf denen der Beschwerdeführer teilweise vermummt mit einer Waffe in der Hand posiert. Dass der Beschwerdeführer innerhalb der Gruppe keine Macht gehabt habe, spielt dabei keine Rolle. Vor diesem Hintergrund ist der individuelle Tatbeitrag erfüllt und es ist auch</w:t>
      </w:r>
    </w:p>
    <w:p>
      <w:r>
        <w:t>D-195/2024 Seite 14 auf eine tatsächliche Gefährlichkeit des Beschwerdeführers zu schliessen. Ebenso liegen mit dem durch den Beschwerdeführer ausgeübten gewalt- tätigen Extremismus für eine Organisation, die die Grundlagen der Demo- kratie und der Rechtsstaatlichkeit ablehnt und zur Erreichung ihrer Ziele Gewalt begeht, auf der Basis konkreter Indizien ernsthafte Gründe vor, wel- che die Annahme einer Gefährdung der Sicherheit der Schweiz rechtferti- gen. Zwar gilt es im Rahmen der Verhältnismässigkeitsprüfung das jugendliche Alter des Beschwerdeführers bei den Taten zu beachten. Die Argumenta- tion in der Beschwerde vom Mitläufer und jugendlichem Leichtsinn ist vor obigem Hintergrund aber nur schwer nachvollziehbar. Dass die Taten wie vom Beschwerdeführer geltend gemacht, weit zurückliegen, kann ange- sichts der Tatbegehung noch im Jahr 2023 nicht bestätigt werden. Zwar gab der Beschwerdeführer weiter im Rahmen des rechtlichen Gehörs an, er bereue seine Taten, sei gegen jegliche Art von Gewalt, habe sich von diesem Umfeld distanziert und würde so etwas nie wieder machen. Damit vermochte er aber für das Gericht nicht glaubhaft darzulegen, dass er sich vom bewaffneten Kampf der YPS abgewendet hat. So gab er nämlich in der Beschwerde noch an, der Kampf der Kurden gegen den Staatsterroris- mus der Türkei und damit auch seine eigenen Taten seien legitim. Auch gab er an, er warte weiterhin auf die Ankunft von seinem Gruppenführer der YPS in der Schweiz, womit er den Kontakt offensichtlich nicht abzubre- chen gedenkt. Aufgrund der Aussagen des Beschwerdeführers kann nicht von einer massgeblichen Veränderung der Lebensverhältnisse nach der Tat ausgegangen werden.</w:t>
      </w:r>
    </w:p>
    <w:p>
      <w:r>
        <w:rPr>
          <w:b/>
        </w:rPr>
        <w:t>E. 7.3</w:t>
      </w:r>
    </w:p>
    <w:p>
      <w:r>
        <w:t>Nach dem Gesagten ist der Beschwerdeführer wegen Asylunwürdigkeit von der Asylgewährung auszuschliessen.</w:t>
      </w:r>
    </w:p>
    <w:p>
      <w:r>
        <w:rPr>
          <w:b/>
        </w:rPr>
        <w:t>E. 8</w:t>
      </w:r>
    </w:p>
    <w:p>
      <w:r>
        <w:t>Insgesamt ergibt sich aus den vorstehenden Erwägungen, dass der Be- schwerdeführer eine begründete Furcht vor zukünftiger Verfolgung darle- gen konnte und die Flüchtlingseigenschaft erfüllt, aber wegen Asylunwür- digkeit von der Asylgewährung auszuschliessen ist. Das SEM hat deshalb zu Unrecht die Flüchtlingseigenschaft des Beschwerdeführers verneint, aber sein Asylgesuch im Resultat zu Recht abgewiesen.</w:t>
      </w:r>
    </w:p>
    <w:p>
      <w:r>
        <w:rPr>
          <w:b/>
        </w:rPr>
        <w:t>E. 9</w:t>
      </w:r>
    </w:p>
    <w:p>
      <w:r>
        <w:t>Lehnt das SEM das Asylgesuch ab oder tritt es darauf nicht ein, so verfügt es in der Regel die Wegweisung aus der Schweiz und ordnet den Vollzug</w:t>
      </w:r>
    </w:p>
    <w:p>
      <w:r>
        <w:t>D-195/2024 Seite 15 an; es berücksichtigt dabei den Grundsatz der Einheit der Familie (Art. 44 AsylG).</w:t>
      </w:r>
    </w:p>
    <w:p>
      <w:r>
        <w:rPr>
          <w:b/>
        </w:rPr>
        <w:t>E. 9.1</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9.2</w:t>
      </w:r>
    </w:p>
    <w:p>
      <w:r>
        <w:t>Da der Beschwerdeführer die Flüchtlingseigenschaft erfüllt, erweist sich der Vollzug der Wegweisung in die Türkei wegen drohender Verlet- zung des flüchtlingsrechtlichen Gebots des Non-Refoulements (Art. 5 AsylG; Art. 33 Abs. 1 FK) sowie mit Blick auf Art. 3 EMRK als unzulässig im Sinne von Art. 83 Abs. 3 AIG.</w:t>
      </w:r>
    </w:p>
    <w:p>
      <w:r>
        <w:rPr>
          <w:b/>
        </w:rPr>
        <w:t>E. 10</w:t>
      </w:r>
    </w:p>
    <w:p>
      <w:r>
        <w:t>Die angefochtene Verfügung vom 8. Dezember 2023 ist somit zu bestäti- gen, soweit das Asylgesuch des Beschwerdeführers abgelehnt und die Wegweisung verfügt wird. Sie ist demgegenüber aufzuheben, soweit die Flüchtlingseigenschaft des Beschwerdeführers verneint und der Vollzug der Wegweisung angeordnet wird. Das SEM ist anzuweisen, den Be- schwerdeführer als Flüchtling vorläufig aufzunehmen.</w:t>
      </w:r>
    </w:p>
    <w:p>
      <w:r>
        <w:rPr>
          <w:b/>
        </w:rPr>
        <w:t>E. 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Asylgewährung und Anordnung der Wegweisung unter- legen. Bezüglich der Feststellung der Flüchtlingseigenschaft und der An- ordnung des Wegweisungsvollzugs hat er obsiegt. Praxisgemäss bedeutet dies ein Obsiegen zu zwei Dritteln. Nach dem Gesagten sind die Verfahrenskosten zu einem Drittel dem Beschwerdeführer aufzuerlegen (Art. 63 Abs. 1 VwVG) und auf insgesamt Fr. 250.– festzusetzen (Art. 1–3 des Reglements vom 21. Februar 2008 über die Kosten und Entschädigungen vor dem Bundesverwaltungsgericht [VGKE, SR 173.320.2]). Es wurde keine Kostennote zu den Akten gereicht, weshalb die notwendi- gen Parteikosten aufgrund der Akten zu bestimmen sind (Art. 14 Abs. 2 in fine VGKE). Die von der Vorinstanz auszurichtende um einen Drittel zu re- duzierende Parteientschädigung wird in Anwendung der genannten</w:t>
      </w:r>
    </w:p>
    <w:p>
      <w:r>
        <w:t>D-195/2024 Seite 16 Bestimmungen und unter Berücksichtigung der massgeblichen Bemes- sungsfaktoren demnach von Amtes wegen auf insgesamt Fr. 1’000.– fest- gelegt. (Dispositiv nächste Seite)</w:t>
      </w:r>
    </w:p>
    <w:p>
      <w:r>
        <w:t>D-195/2024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