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D-194/2023 vom 26. Januar 2023</w:t>
      </w:r>
    </w:p>
    <w:p>
      <w:r>
        <w:t>Bundesverwaltungsgericht, 2023-01-26, DE</w:t>
      </w:r>
    </w:p>
    <w:p>
      <w:r>
        <w:rPr>
          <w:b/>
        </w:rPr>
        <w:t xml:space="preserve">Quelle: </w:t>
      </w:r>
      <w:r>
        <w:t>https://mcp.opencaselaw.ch/entscheid/bvger_D-194_2023</w:t>
      </w:r>
    </w:p>
    <w:p>
      <w:r>
        <w:t>FR: TAF D-194/2023 du 26 janvier 2023</w:t>
      </w:r>
    </w:p>
    <w:p>
      <w:r>
        <w:t>IT: TAF D-194/2023 del 26 gennaio 2023</w:t>
      </w:r>
    </w:p>
    <w:p>
      <w:pPr>
        <w:pStyle w:val="Heading2"/>
      </w:pPr>
      <w:r>
        <w:t>Regeste</w:t>
      </w:r>
    </w:p>
    <w:p>
      <w:r>
        <w:t>Asyl und Wegweisung (beschleunigtes Verfahren)</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hier – end- gültig (Art. 105 AsylG; Art. 83 Bst. d Ziff. 1 BGG). Der Beschwerdeführer ist als Verfügungsadressat zur Beschwerdeführung legitimiert (Art. 48 Abs. 1 VwVG).</w:t>
      </w:r>
    </w:p>
    <w:p>
      <w:r>
        <w:rPr>
          <w:b/>
        </w:rPr>
        <w:t>E. 1.2</w:t>
      </w:r>
    </w:p>
    <w:p>
      <w:r>
        <w:t>Gemäss Art. 52 Abs. 1 VwVG hat die Beschwerdeschrift die Begehren, deren Begründung mit Angabe der Beweismittel und die Unterschrift des Beschwerdeführers oder Vertreters zu enthalten. Gemäss Praxis sind bei Laienbeschwerden die Anforderungen an die Formvorschriften nicht allzu hoch anzusetzen. Aufgrund der Formulierung der Beschwerde kann vorlie- gend geschlossen werden, dass der Beschwerdeführer die Aufhebung der angefochtenen Verfügung und die Gewährung von Asyl in der Schweiz be- antragt (vgl. Bst. F hievor). Sodann werden diese Begehren kurz begründet (vgl. E. 5.2) und der Beschwerdeführer hat die Beschwerde unterzeichnet. Die Beschwerde ist damit als formgerecht zu erachten.</w:t>
      </w:r>
    </w:p>
    <w:p>
      <w:r>
        <w:rPr>
          <w:b/>
        </w:rPr>
        <w:t>E. 1.3</w:t>
      </w:r>
    </w:p>
    <w:p>
      <w:r>
        <w:t>Die Beschwerde wurde ferner fristgerecht erhoben (Art. 10 der Verord- nung über Massnahmen im Asylbereich im Zusammenhang mit dem Coronavirus vom 1. April 2020 [Covid-19-Verordnung Asyl, SR 142.318]). Auf die Beschwerde ist einzutreten.</w:t>
      </w:r>
    </w:p>
    <w:p>
      <w:r>
        <w:rPr>
          <w:b/>
        </w:rPr>
        <w:t>E. 1.4</w:t>
      </w:r>
    </w:p>
    <w:p>
      <w:r>
        <w:t>Das Verfahren richtet sich nach dem VwVG, dem VGG und dem BGG, soweit das AsylG nichts anderes bestimmt (Art. 37 VGG und Art. 6 AsylG).</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Über offensichtlich unbegründete Beschwerden wird in einzelrichterli- cher Zuständigkeit mit Zustimmung eines zweiten Richters beziehungs- weise einer zweiten Richterin entschieden (Art. 111 Bst. e AsylG). Wie nachstehend aufgezeigt wird, handelt es sich um ein solches Rechtsmittel, weshalb das Urteil nur summarisch zu begründen ist (Art. 111a Abs. 2 AsylG).</w:t>
      </w:r>
    </w:p>
    <w:p>
      <w:r>
        <w:t>D-194/2023 Seite 6</w:t>
      </w:r>
    </w:p>
    <w:p>
      <w:r>
        <w:rPr>
          <w:b/>
        </w:rPr>
        <w:t>E. 3.2</w:t>
      </w:r>
    </w:p>
    <w:p>
      <w:r>
        <w:t>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Die Vorinstanz gelangt in der angefochtenen Verfügung zum Schluss, die Vorbringen des Beschwerdeführers würden den Anforderungen an die Flüchtlingseigenschaft gemäss Art. 3 AsylG nicht standhalten. Im Übrigen würden zahlreiche Ungereimtheiten in Bezug auf seine Personalien beste- hen. Der Beschwerdeführer habe keine gezielte Verfolgung gegen seine Person vorgebracht. Die geschilderten Schwierigkeiten in Algerien würden sich vielmehr auf sein problematisches Verhältnis zu seiner Stiefmutter, auf seine ökonomische Situation sowie den Umstand, dass er bereits viele Jahre im Ausland gelebt habe und somit – sinngemäss – den Bezug zu Land und Leute verloren habe, beziehen. Auf frühere Schwierigkeiten mit den algerischen Behörden und privaten Drittpersonen habe er einerseits nicht eingehen wollen und andererseits erklärt, dass er diesbezüglich im heutigen Zeitpunkt nichts zu befürchten habe. Die Erläuterungen in der Stellungnahme zum Entscheidentwurf, wonach er in Algerien eine Gefäng- nisstrafe zu befürchten habe, seien offensichtlich nachgeschoben. Ent-</w:t>
      </w:r>
    </w:p>
    <w:p>
      <w:r>
        <w:t>D-194/2023 Seite 7 sprechendes hätte der Beschwerdeführer anlässlich der Anhörung erwäh- nen können. Zudem hätte er das erwähnte Gerichtsurteil als Beweismittel abgeben können. Stattdessen habe er ausgeführt, dass er im heutigen Zeitpunkt keine Probleme mit den heimatlichen Behörden habe. Zudem sei angesichts der Gesamtumstände davon auszugehen, dass es sich um eine rechtsstaatlich legitime Strafe handeln würde.</w:t>
      </w:r>
    </w:p>
    <w:p>
      <w:r>
        <w:rPr>
          <w:b/>
        </w:rPr>
        <w:t>E. 5.2</w:t>
      </w:r>
    </w:p>
    <w:p>
      <w:r>
        <w:t>Der Beschwerdeführer verlangt in der Beschwerde, dass ihm eine zweite Chance eingeräumt werde und damit sinngemäss eine erneute Überprüfung des angefochtenen Entscheides.</w:t>
      </w:r>
    </w:p>
    <w:p>
      <w:r>
        <w:rPr>
          <w:b/>
        </w:rPr>
        <w:t>E. 6.1</w:t>
      </w:r>
    </w:p>
    <w:p>
      <w:r>
        <w:t>Das Bundesverwaltungsgericht gelangt nach Durchsicht der Akten zum Schluss, dass die Vorinstanz die Flüchtlingseigenschaft des Beschwerde- führers zu Recht verneint und dessen Asylgesuch mit zutreffender Begrün- dung abgelehnt hat.</w:t>
      </w:r>
    </w:p>
    <w:p>
      <w:r>
        <w:rPr>
          <w:b/>
        </w:rPr>
        <w:t>E. 6.2</w:t>
      </w:r>
    </w:p>
    <w:p>
      <w:r>
        <w:t>Das Vorbringen des Beschwerdeführers, ihm drohe in Algerien eine von einem Gericht bestätigte Gefängnisstrafe von drei Jahren, vermochte er nicht glaubhaft zu machen. Der Beschwerdeführer muss sich entgegen- halten lassen, dass er in keinem seiner Asylverfahren in der Schweiz eine Gefängnisstrafe in Algerien erwähnt und stattdessen in der Anhörung aus- geführt hat, er habe mit den algerischen Behörden keine Probleme mehr (vgl. act. SEM 1206550-14/12 F76 und act. A4/10 Ziff. 15). Sein erstmals in der Stellungnahme vom 14. Dezember 2022 erwähntes Vorbringen ist damit als offenkundig nachgeschoben zu erkennen. Dementsprechend vermochte der – im Vorverfahren rechtskundig vertretene – Beschwerde- führer dieses Vorbringen auch nicht ansatzweise weiter auszuführen und mit Beweismitteln zu unterlegen.</w:t>
      </w:r>
    </w:p>
    <w:p>
      <w:r>
        <w:rPr>
          <w:b/>
        </w:rPr>
        <w:t>E. 6.3</w:t>
      </w:r>
    </w:p>
    <w:p>
      <w:r>
        <w:t>Hinsichtlich der angedeuteten Probleme mit Drittpersonen in Algerien konnte der Beschwerdeführer ebenfalls keine konkret bestehende und ernsthaft zu befürchtende Gefahr aufzeigen. Einerseits hat er die angebli- chen Probleme nicht weiter ausgeführt und andererseits konnte er nicht sagen, ob aktuell Probleme drohen würden (vgl. act. SEM 1206550-14/12 F80). Zudem ist nicht ersichtlich, inwiefern einem möglichen Übergriff durch die Drittpersonen ein flüchtlingsrechtlich relevantes Motiv zugrunde liegen könnte (vgl. Art. 3 Abs. 1 AsylG). Im Übrigen wäre der Beschwerde- führer gehalten, sich bei einer allfälligen Gefährdung durch Dritte an die</w:t>
      </w:r>
    </w:p>
    <w:p>
      <w:r>
        <w:t>D-194/2023 Seite 8 algerischen Behörden zu wenden und um Unterstützung zu ersuchen, zu- mal es sich bei Algerien um einen grundsätzlich schutzfähigen Staat han- delt (vgl. u.a. Urteil des BVGer E-6092/2022 vom 5. Januar 2023 E. 6.1).</w:t>
      </w:r>
    </w:p>
    <w:p>
      <w:r>
        <w:rPr>
          <w:b/>
        </w:rPr>
        <w:t>E. 6.4</w:t>
      </w:r>
    </w:p>
    <w:p>
      <w:r>
        <w:t>Wie von der Vorinstanz bereits zutreffend festgestellt, sind die übrigen Vorbringen des Beschwerdeführers (Probleme mit seiner Stiefmutter, seine schlechte finanzielle Lage, fehlende Arbeit, fehlender Schlafplatz und lange Auslandabwesenheit) offensichtlich nicht flüchtlingsrelevant.</w:t>
      </w:r>
    </w:p>
    <w:p>
      <w:r>
        <w:rPr>
          <w:b/>
        </w:rPr>
        <w:t>E. 6.5</w:t>
      </w:r>
    </w:p>
    <w:p>
      <w:r>
        <w:t>Insgesamt ist es dem Beschwerdeführer daher nicht gelungen, eine im Zeitpunkt seiner Ausreise aus Algerien bestehende oder dort gegenwärtig drohende ernsthafte Gefährdung aufzuzeigen. Die Vorinstanz hat seine Flüchtlingseigenschaft zu Recht verneint und das Asylgesuch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rPr>
          <w:b/>
        </w:rPr>
        <w:t>E. 8.2.2</w:t>
      </w:r>
    </w:p>
    <w:p>
      <w:r>
        <w:t>Da der Beschwerdeführer die Flüchtlingseigenschaft nicht erfüllt, ist das flüchtlingsrechtliche Rückschiebungsverbot von Art. 33 Abs. 1 des Ab- kommens vom 28. Juli 1951 über die Rechtsstellung der Flüchtlinge (FK, SR 0.142.30) und Art. 5 AsylG nicht anwendbar. Die Zulässigkeit des Voll-</w:t>
      </w:r>
    </w:p>
    <w:p>
      <w:r>
        <w:t>D-194/2023 Seite 9 zuges beurteilt sich vielmehr nach den allgemeinen verfassungs- und völ- kerrechtlichen Bestimmungen (Art. 25 Abs. 3 BV; Art. 3 des Übereinkom- mens vom 10. Dezember 1984 gegen Folter und andere grausame, un- menschliche oder erniedrigende Behandlung oder Strafe [FoK, SR 0.105]; Art. 3 EMRK).</w:t>
      </w:r>
    </w:p>
    <w:p>
      <w:r>
        <w:rPr>
          <w:b/>
        </w:rPr>
        <w:t>E. 8.2.3</w:t>
      </w:r>
    </w:p>
    <w:p>
      <w:r>
        <w:t>Weder aus den Akten noch aus der Beschwerde ergeben sich kon- krete Anhaltspunkte dafür, dass der Beschwerdeführer für den Fall einer Ausschaffung nach Algerien dort mit beachtlicher Wahrscheinlichkeit einer nach Art. 3 EMRK oder Art. 1 FoK verbotenen Strafe oder Behandlung aus- gesetzt wäre. Der Vollzug der Wegweisung ist zulässig.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Medizinische Probleme können nur dann zur Unzumutbarkeit des Wegwei- sungsvollzugs führen, wenn eine notwendige Behandlung im Heimatland nicht zur Verfügung steht und die Rückkehr zu einer raschen und lebens- gefährdenden Beeinträchtigung des Gesundheitszustandes der betroffe- nen Person führen würde (vgl. BVGE 2011/50 E. 8.3).</w:t>
      </w:r>
    </w:p>
    <w:p>
      <w:r>
        <w:rPr>
          <w:b/>
        </w:rPr>
        <w:t>E. 8.3.2</w:t>
      </w:r>
    </w:p>
    <w:p>
      <w:r>
        <w:t>Die allgemeine Lage in Algerien ist weder von Bürgerkrieg noch von allgemeiner Gewalt gekennzeichnet, so dass der Vollzug der Wegweisung dorthin grundsätzlich zumutbar ist (vgl. statt vieler Urteil des BVGer E-5031/2022 vom 6. Januar 2023 E. 8.2.1).</w:t>
      </w:r>
    </w:p>
    <w:p>
      <w:r>
        <w:rPr>
          <w:b/>
        </w:rPr>
        <w:t>E. 8.3.3</w:t>
      </w:r>
    </w:p>
    <w:p>
      <w:r>
        <w:t>In individueller Hinsicht ist zunächst festzuhalten, dass die zutreffen- den vorinstanzlichen Ausführungen zu bestätigen sind. Es ist nicht davon auszugehen, dass der Beschwerdeführer bei einer Rückkehr nach Algerien aus sozialen oder wirtschaftlichen Gründen in eine existentielle Notlage geraten wird. Der Beschwerdeführer ist ein knapp (…)-jähriger, alleinste- hender Mann. Gemäss eigener Angaben verfügt er über eine siebenjährige Schulbildung und ist diplomierter (…) (vgl. act. SEM 1206550-14/12 F46 f.), wobei er vor seiner Ausreise aus Algerien bereits eineinhalb Jahre als (…) gearbeitet hat (vgl. act. SEM 1206550-14/12 F48). Auch während sei- ner Zeit in Europa hat er seinen Angaben zufolge mehrere Jahre gearbeitet (vgl. act. SEM 1206550-14/12 F67), so dass davon ausgegangen werden kann, dass er nicht in eine existenzielle Notlage geraten wird, zumal er in</w:t>
      </w:r>
    </w:p>
    <w:p>
      <w:r>
        <w:t>D-194/2023 Seite 10 Algerien eine grosse Familie hat, mit welcher er in Kontakt steht (vgl. act. SEM 1206550-14/12 F28, F41 und F55). Seine Mutter besitzt angeblich Geld und sein Vater ein Haus sowie einen Laden (vgl. act. SEM 1206550- 14/12 F30, F49 und F54). Sein Bruder, der in der Schweiz wohne, unter- stütze ihn auch manchmal finanziell (vgl. act. SEM 1206550-14/12 F110). Es darf vor diesem Hintergrund unabhängig von seinem Verhältnis zu sei- ner Stiefmutter davon ausgegangen werden, dass der Beschwerdeführer bei der Rückkehr nicht völlig auf sich allein gestellt sein wird.</w:t>
      </w:r>
    </w:p>
    <w:p>
      <w:r>
        <w:rPr>
          <w:b/>
        </w:rPr>
        <w:t>E. 8.3.4</w:t>
      </w:r>
    </w:p>
    <w:p>
      <w:r>
        <w:t>Hinsichtlich des Gesundheitszustands des Beschwerdeführers ist festzustellen, dass bis zum heutigen Urteil keine ärztlichen Unterlagen ein- gereicht worden sind. Das Bundesverwaltungsgericht erachtet die geltend gemachten, jedoch unbelegt gebliebenen Probleme des Beschwerdefüh- rers (Metallteile in seinen Füssen, welche entfernt werden müssten und seelische Probleme [vgl. act. SEM 1206550-14/12 F85 ff.]) nicht als derart gravierend, dass sie der Zumutbarkeit eines Vollzugs der Wegweisung ent- gegenstehen. Die von der Rechtsprechung für die Unzumutbarkeit des Vollzugs geforderte hohe Schwelle ist angesichts der geschilderten Be- schwerden jedenfalls nicht erfüllt. Zudem ist die medizinische Grundver- sorgung in Algerien gewährleistet (vgl. zum algerischen Gesundheitssys- tem das Urteil E-5799/2022 vom 3. Januar 2023 E. 5.4.3). In antizipierter Würdigung besteht für das Gericht folglich auch keine Veranlassung, wei- tere Abklärungen zu treffen oder die Einreichung allfälliger ärztlicher Unter- lagen abzuwarten.</w:t>
      </w:r>
    </w:p>
    <w:p>
      <w:r>
        <w:rPr>
          <w:b/>
        </w:rPr>
        <w:t>E. 8.3.5</w:t>
      </w:r>
    </w:p>
    <w:p>
      <w:r>
        <w:t>Nach dem Gesagten erweist sich der Vollzug der Wegweisung auch als zumutbar.</w:t>
      </w:r>
    </w:p>
    <w:p>
      <w:r>
        <w:rPr>
          <w:b/>
        </w:rPr>
        <w:t>E. 8.4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w:t>
      </w:r>
    </w:p>
    <w:p>
      <w:r>
        <w:t>D-194/2023 Seite 11 Bundesrecht nicht verletzt, den rechtserheblichen Sachverhalt richtig so- wie vollständig feststellt (Art. 106 Abs. 1 AsylG) und – soweit diesbezüglich überprüfbar – angemessen ist. Die Beschwerde ist abzuweisen.</w:t>
      </w:r>
    </w:p>
    <w:p>
      <w:r>
        <w:rPr>
          <w:b/>
        </w:rPr>
        <w:t>E. 10</w:t>
      </w:r>
    </w:p>
    <w:p>
      <w:r>
        <w:t>Bei diesem Ausgang des Verfahrens sind die Kosten dem Beschwerdefüh- rer aufzuerlegen (Art. 63 Abs. 1 VwVG) und auf insgesamt Fr. 750.– fest- zusetzen (Art. 1–3 des Reglements vom 21. Februar 2008 über die Kosten und Entschädigungen vor dem Bundesverwaltungsgericht [VGKE, SR 173.320.2]). (Dispositiv nächste Seite)</w:t>
      </w:r>
    </w:p>
    <w:p>
      <w:r>
        <w:t>D-194/2023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