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D-1948/2015 vom 19. April 2016</w:t>
      </w:r>
    </w:p>
    <w:p>
      <w:r>
        <w:t>Bundesverwaltungsgericht, 2016-04-19, DE</w:t>
      </w:r>
    </w:p>
    <w:p>
      <w:r>
        <w:rPr>
          <w:b/>
        </w:rPr>
        <w:t xml:space="preserve">Quelle: </w:t>
      </w:r>
      <w:r>
        <w:t>https://mcp.opencaselaw.ch/entscheid/bvger_D-1948_2015</w:t>
      </w:r>
    </w:p>
    <w:p>
      <w:r>
        <w:t>FR: TAF D-1948/2015 du 19 avril 2016</w:t>
      </w:r>
    </w:p>
    <w:p>
      <w:r>
        <w:t>IT: TAF D-1948/2015 del 19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AsyG; Art. 83 Bst. d Ziff. 1 BGG). Eine solche Ausnahme im Sinne von Art. 83 Bst. d Ziff. 1 BGG liegt nicht vor, weshalb das Bundesverwaltungsgericht endgültig entscheidet.</w:t>
      </w:r>
    </w:p>
    <w:p>
      <w:r>
        <w:rPr>
          <w:b/>
        </w:rPr>
        <w:t>E. 1.2</w:t>
      </w:r>
    </w:p>
    <w:p>
      <w:r>
        <w:t>Aufgrund der Zuweisung der Beschwerdeführenden in die Testphase des Verfahrenszentrums Zürich gelangt die Verordnung vom 4. September 2013 über die Durchführung von Testphasen zu den Beschleunigungsmassnahmen im Asylbereich (TestV, SR 142.318.1) zur Anwendung (Art. 1 und Art. 4 Abs. 1 TestV).</w:t>
      </w:r>
    </w:p>
    <w:p>
      <w:r>
        <w:rPr>
          <w:b/>
        </w:rPr>
        <w:t>E. 1.3</w:t>
      </w:r>
    </w:p>
    <w:p>
      <w:r>
        <w:t>Die Beschwerde wurde formgerecht und innert der gesetzlichen Frist von zehn (Kalender-)Tagen eingereicht. Die Beschwerdeführenden haben am vorinstanzlichen Verfahren teilgenommen, sind durch die angefochtene Verfügung besonders berührt und haben ein schutzwürdiges Interesse an deren Aufhebung beziehungsweise Änderung. Sie sind daher zur Einreichung der Beschwerde legitimiert (Art. 38 TestV i.V.m. Art. 112b Abs. 3 AsylG; Art. 48 Abs. 1 sowie Art. 52 Abs. 1 VwVG). Auf die Beschwerde ist - unter Vorbehalt der nachfolgenden Erwägungen - einzutreten.</w:t>
      </w:r>
    </w:p>
    <w:p>
      <w:r>
        <w:rPr>
          <w:b/>
        </w:rPr>
        <w:t>E. 2.1</w:t>
      </w:r>
    </w:p>
    <w:p>
      <w:r>
        <w:t>Auf den Antrag, es sei festzustellen, dass die Rechtswirkungen der vorläufigen Aufnahme im Falle der Aufhebung der angefochtenen Verfügung fortbestehen würden, ist zufolge Unzulässigkeit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bspw. Urteile des Bundesverwaltungsgerichts D-3280/2014 vom 16. März 2016, E-2481/2015 vom 21. Mai 2015). Die Beschwerdeführenden haben den negativen Asylentscheid und die damit verbundene Wegweisung angefochten. Die vom SEM angeordnete vorläufige Aufnahme kann somit erst mit der Ausfällung des vorliegenden letztinstanzlichen Urteils in Rechtskraft erwachsen.</w:t>
      </w:r>
    </w:p>
    <w:p>
      <w:r>
        <w:rPr>
          <w:b/>
        </w:rPr>
        <w:t>E. 2.2</w:t>
      </w:r>
    </w:p>
    <w:p>
      <w:r>
        <w:t>Auf den Eventualantrag um Feststellung der Unzulässigkeit des Wegweisungsvollzugs ist in Ermangelung eines schutzwürdigen Interesses nicht einzutreten. Gemäss konstanter Rechtsprechung sind die Wegweisungsvollzugshindernisse gemäss Art. 83 Abs. 1 AuG (SR 142.20) alternativer Natur (vgl. BVGE 2011/7 E. 8, 2009/51 E. 5.4). Sobald eine Bedingung (Unzulässigkeit, Unzumutbarkeit oder Unmöglichkeit) erfüllt ist, ist der Vollzug als undurchführbar zu betrachten und die weitere Anwesenheit der betroffenen Person in der Schweiz gemäss den Bestimmungen über die vorläufige Aufnahme zu regeln. Gegen eine allfällige Aufhebung der vorläufigen Aufnahme steht wiederum die Beschwerde an das Bundesverwaltungsgericht offen (Art. 112 AuG i.V.m. Art. 84 Abs. 2 AuG), wobei in jenem Verfahren sämtliche Vollzugshindernisse von Amtes wegen und nach Massgabe der dannzumal herrschenden Verhältnisse erneut zu prüfen sind. Im Übrigen würde eine vorläufige Aufnahme wegen Unzulässigkeit des Wegweisungsvollzugs, soweit nicht mit der Flüchtlingseigenschaft verbunden, keine andere Rechtsstellung bewirken als eine - wie vorliegend - wegen Unzumutbarkeit angeordnete vorläufige Aufnahme. Das Rechtsschutzinteresse der Beschwerdeführenden hinsichtlich der Prüfung zusätzlicher individueller Vollzugshindernisse ist folglich zu verneinen.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verfahrensrechtlichen Rügen, wonach das SEM das rechtliche Gehör, die Begründungspflicht und die Pflicht zur richtigen und vollständigen Abklärung des rechtserheblichen Sachverhalts verletzt habe, sind vorab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Die Beschwerdeführenden rügten, das SEM habe ihnen in die Akten A67 (Abklärung NDB) und A69 (interner Antrag auf vorläufige Aufnahme) keine Einsicht gewährt. Diesbezüglich ist auf die Zwischenverfügung vom 13. April 2015 zu verweisen, in der bereits festgestellt wurde, dass hinsichtlich der Akten A67 und A69 keine Verletzung des Akteneinsichtsrechts vorliegt. In die Akten A1 bis A6 (Personalienblätter) sowie A49, A64 und A66 (Untersuchungsberichte Grenzwachtkorps [Dokumentenprüfung]) wurde den Beschwerdeführenden am 12. Juni 2015 Einsicht gewährt und sie konnten dazu Stellung nehmen (vgl. die Beschwerdeergänzung vom 8. Juli 2015), so dass keine Gehörsverletzung mehr vorliegt. Hinsichtlich der geltend gemachten Gehörsverletzung im Zusammenhang mit der in der angefochtenen Verfügung genannten Strafandrohung bei Verlassens eines staatlichen Arbeitsplatzes in Syrien ist ebenfalls auf die Zwischenverfügung vom 13. April 2015 zu verweisen. Das SEM kam der Aufforderung zur Offenlegung der Hintergründe der Erhebung der fraglichen Auskunft der Schweizer Botschaft in O._______ vom 22. August 2014 und der Darlegung, ob die Auskunft allgemeiner Natur oder fallspezifisch sei, am 16. Juni 2015 nach und teilte den Beschwerdeführenden mit, dass es sich nicht um eine einzelfallspezifische Abklärung, sondern um die Erhebung allgemeiner Informationen über Syrien gehandelt habe. Eine Gehörsverletzung liegt somit auch diesbezüglich nicht mehr vor. Bezüglich der Rüge, das SEM habe die Beweismittel (Identitätskarte, Pass und Arbeitsausweise des Beschwerdeführers 1, Familienbüchlein, Laissez-Passer-Dokumente, Impfausweise der Kinder) nicht paginiert und gewürdigt, ist festzustellen, dass das SEM die betreffenden Dokumente entgegengenommen und in der Verfügung vom 16. März 2015 explizit erwähnt hat (vgl. S. 2 Ziffer 3). Hinsichtlich der Würdigung ist auf die Ausführungen in der Vernehmlassung vom 3. August 2015 zu verweisen, wonach das SEM aufgrund der besagten Dokumente weder die Identität der Beschwerdeführenden noch die Tätigkeit des Beschwerdeführers 1 in Frage gestellt hat. Eine Nichtbeachtung entscheidwesentlicher Beweismittel liegt damit - unabhängig von der Frage deren Akturierung - nicht vor. Auch die Rüge, das SEM habe einige Aussagen nicht explizit erwähnt (vgl. Beschwerdeschrift vom 26. März 2015 S. 9 ff.), vermag keine Gehörsverletzung zu begründen. Zwar hat sich das SEM in der Verfügung vom 16. März 2015 nicht mit jedem Argument der Beschwerdeführenden einzeln und eingehend auseinandergesetzt, dies ist aber entgegen der von den Beschwerdeführenden vertretenen Auffassung auch nicht notwendig. Die angefochtene Verfügung beinhaltet eine genügend ausführliche Darstellung des Sachverhalts. Aus dem Entscheid wird ersichtlich, von welchen Kriterien sich das SEM leiten liess und weshalb es zum ablehnenden Ergebnis gelangte. Die Verfügung konnte sachgerecht angefochten werden. Eine Gehörsverletzung liegt nicht vor.</w:t>
      </w:r>
    </w:p>
    <w:p>
      <w:r>
        <w:rPr>
          <w:b/>
        </w:rPr>
        <w:t>E. 4.4</w:t>
      </w:r>
    </w:p>
    <w:p>
      <w:r>
        <w:t>Die Beschwerdeführenden monierten weiter, das SEM habe die Pflicht zur Erstellung des rechtserheblichen Sachverhalts verletzt, indem der Beschwerdeführer 1 bei der Befragung unterbrochen und die Befragung der Beschwerdeführerin 2 trotz Verständigungsproblemen fortgesetzt worden sei, und keine weiteren Abklärungen (neuerliche Anhörungen und Beizug des Dossiers der [Verwandten] des Beschwerdeführers 1) vorgenommen worden seien. Auch diese Einwände gehen fehl. Aus dem Protokoll der Befragung des Beschwerdeführers 1 vom 26. Februar 2015 geht hervor, dass er zwei Mal unterbrochen wurde: bei der Darlegung des Reisewegs nach Q._______ (vgl. A50 S. 8) und der Schilderung dessen, was ihm seine Frau über die Hausdurchsuchung im August 2012 erzählt habe (vgl. A50 S. 10). Rechtsnachteile sind ihm daraus keine erwachsen. Er konnte das von ihm selbst Erlebte, d. h. seine Asylgründe, im vorinstanzlichen Verfahren umfassend darlegen (vgl. A50 und A60). Der Bitte der Beschwerdeführerin 2 um Wiederholung einer Frage zu Beginn ihrer Befragung am 26. Februar 2015 (vgl. A53 S. 2) wurde gefolgt und sie bestätigte am Ende der Befragung, dass sie die Dolmetscherin, die langsam gesprochen und Fragen bei Bedarf wiederholt habe, gut verstanden habe (vgl. A53 S. 10). Den Übersetzer bei der Anhörung vom 10. März 2015 verstand sie ebenfalls gut (vgl. A61 S. 1 F1). Auch die Beschwerdeführerin 2 konnte somit ihre Asylgründe umfassend schildern (vgl. A53 und A61). Die Notwendigkeit zusätzlicher Anhörungen ist daher nicht ersichtlich. Auch aus dem Umstand, dass das SEM das Dossier der (Verwandten) des Beschwerdeführers 1 nicht beigezogen hat, ergeben sich keine Hinweise auf eine Verletzung der Abklärungspflicht, datieren die Ereignisse, welche die Beschwerdeführenden im Jahr 2014 zur Flucht aus Syrien bewogen haben, doch lange nach der im Jahr (...) erfolgten Einreise der (Verwandten) in die Schweiz. Das SEM erachtete den Sachverhalt im Zeitpunkt des Erlasses der Verfügung als rechtsgenüglich erstellt. Diese Einschätzung ist nicht zu beanstanden. Die Würdigung des Sachverhalts bildet nunmehr Gegenstand des Beschwerdeverfahrens.</w:t>
      </w:r>
    </w:p>
    <w:p>
      <w:r>
        <w:rPr>
          <w:b/>
        </w:rPr>
        <w:t>E. 4.5</w:t>
      </w:r>
    </w:p>
    <w:p>
      <w:r>
        <w:t>Die Beschwerdeführenden rügten überdies, das SEM habe nicht ausreichend begründet, weshalb es den Wegweisungsvollzug als unzumutbar erachte. Diese Rüge ist ebenfalls unbegründet. Aus der Verfügung ist ersichtlich, dass das SEM die Beschwerdeführenden aufgrund der durch den Bürgerkrieg geprägten Sicherheitslage in Syrien im Sinne von Art. 83 Abs. 4 AuG für konkret gefährdet hält und deshalb den Wegweisungsvollzug als unzumutbar erachtet. Im Übrigen ist nicht ersichtlich, inwiefern die Beschwerdeführenden durch die zu ihren Gunsten verfügte vorläufige Aufnahme beziehungsweise deren Begründung beschwert sein sollten.</w:t>
      </w:r>
    </w:p>
    <w:p>
      <w:r>
        <w:rPr>
          <w:b/>
        </w:rPr>
        <w:t>E. 4.6</w:t>
      </w:r>
    </w:p>
    <w:p>
      <w:r>
        <w:t>Aufgrund des Gesagten besteht keine Veranlassung, die angefochtene Verfügung aus formellen Gründen aufzuheben und die Sache an die Vor­instanz zurückzuweisen. Die entsprechenden Rückweisungsanträge sind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Gezielte, von asylrechtlich relevanter Verfolgungsmotivation getragene Nachteile bestehen dann, wenn eine Person nicht lediglich den gleichen Risiken und Einschränkungen wie die gesamte Bevölkerung ihres Heimat- oder Herkunftsstaates ausgesetzt ist, sondern darüber hinaus als Individuum wegen ihrer politischen oder religiösen Überzeugung oder ihrer Eigenart, Zugehörigkeit oder Herkunft in asylrechtlich relevanter Intensität belangt wird (vgl. BVGE 2013/11 E. 5.1, 2008/12 E. 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2010/44 E. 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6.1</w:t>
      </w:r>
    </w:p>
    <w:p>
      <w:r>
        <w:t>Das SEM erachtete die Vorbringen der Beschwerdeführenden als den Anforderungen an die Flüchtlingseigenschaft gemäss Art. 3 AsylG nicht genügend. Dieser Einschätzung ist im Ergebnis beizupflichten.</w:t>
      </w:r>
    </w:p>
    <w:p>
      <w:r>
        <w:rPr>
          <w:b/>
        </w:rPr>
        <w:t>E. 6.2</w:t>
      </w:r>
    </w:p>
    <w:p>
      <w:r>
        <w:t>Einleitend ist hinsichtlich der von den Beschwerdeführenden zitierten Auffassung des UNHCR, es sei für die Erfüllung der Flüchtlingseigenschaft nicht erforderlich, dass eine Verfolgung persönlich auf eine Person abziele, anzumerken, dass diese für das Bundesverwaltungsgericht nicht bindend ist. Eine allgemeine Gefährdung aufgrund von Krieg oder einer Situation allgemeiner Gewalt reicht entsprechend der konstanten Praxis des Gerichts nicht aus, um die Flüchtlingseigenschaft zu erfüllen (vgl. hierzu etwa das Urteil E-4542/2014 vom 23. März 2016).</w:t>
      </w:r>
    </w:p>
    <w:p>
      <w:r>
        <w:rPr>
          <w:b/>
        </w:rPr>
        <w:t>E. 6.3</w:t>
      </w:r>
    </w:p>
    <w:p>
      <w:r>
        <w:t>Bei den Ereignissen im August 2012 - Überfall auf die (...) in K._______ durch IS-Angehörige, bei dem der Beschwerdeführer 1 wie andere Arbeitskollegen drei Stunden festgehalten worden sei, und Hausdurchsuchung durch vermummte Personen (vermutungsweise IS-Anhänger), bei der die Beschwerdeführerin 2 geschlagen worden sei - handelte es sich zweifellos um einschneidende und belastende Erlebnisse. Es kann diesbezüglich aber nicht von einer gezielten und von asylrechtlich relevanter Intensität geprägten Verfolgung der Beschwerdeführenden im Sinne von Art. 3 AsylG gesprochen werden. Das SEM hat zutreffend ausgeführt, dass diese Ereignisse in der Bürgerkriegssituation in Syrien begründet sind. Konkrete Anhaltspunkte für eine objektiv begründete Furcht vor künftiger gezielter, asylrechtlich relevanter Verfolgung der Beschwerdeführenden durch den IS im Sinne von Art. 3 AsylG liegen aufgrund der Aktenlage nicht vor. Die Ausführungen in den Rechtsmitteleingaben vermögen an dieser Einschätzung nichts zu ändern. Nach den Ereignissen im August 2012 konnten die Beschwerdeführenden die IS-Kontrollposten auf dem Weg von K._______ nach I._______ nach Vorweisen der Identitätskarten problemlos passieren. Der Einwand in der Beschwerdeschrift vom 26. März 2015, wonach ein unbeschadetes Passieren bei längerem Zuwarten in K._______ wohl kaum mehr möglich gewesen wäre, vermag kein weitergehendes konkretes Interesse des IS an den Beschwerdeführenden zu begründen. Wäre der Beschwerdeführer 1 tatsächlich weiterhin persönlich im Visier des IS gestanden, hätte der IS wohl auch in M._______, wo der Beschwerdeführer 1 bis anfangs 2013 gearbeitet, oder in I._______, wo sich die Familie noch bis zur Ausreise im Jahr 2014 aufgehalten habe, nach ihm gesucht, seien dem IS doch aufgrund der Vorweisung der Identitätskarte während der Festhaltung im August 2012 nicht nur die Tätigkeit, sondern auch die Personalien und der Heimatort des Beschwerdeführers 1 bekannt gewesen. Die Beschwerdeführenden waren jedoch bis zur Ausreise keinen persönlichen Behelligungen seitens des IS mehr ausgesetzt (vgl. A60 S. 14 F108). Soweit der Beschwerdeführer 1 implizit geltend machte, die Gefahr, Opfer eines weiteren Übergriffs zu werden, habe sich verstärkt, nachdem auch die (...) in M._______ vom IS (und der Al-Nusfra-Front) eingenommen worden sei und er als Angestellter bei einer allfälligen Kontrolle als regierungsfreundlich hätte erscheinen können, handelt es sich um eine aus der allgemeinen Bürgerkriegssituation resultierende Gefährdung, welcher mit der vorläufigen Aufnahme wegen Unzumutbarkeit des Wegweisungsvollzugs angemessen Rechnung getragen wurde. Der Umstand, dass der Beschwerdeführer 1 als staatlicher Angestellter nicht mehr an seinen Arbeitsplatz in M._______ zurückgekehrt ist, nachdem der IS und die Al-Nusra-Front die (...) übernommen hätten und es dort keine Arbeit mehr gegeben habe, lässt nach Ansicht des Gerichts nicht automatisch auf dessen Flüchtlingseigenschaft schliessen. Dem Einwand, das Verlassen des Arbeitsplatzes sei einer Militärdienstverweigerung gleichzusetzen, kann nicht gefolgt werden. Auch vermag die Behauptung, der Beschwerdeführer 1 gelte seit dem Überfall auf die (...) in K._______ im August 2012, bei dem er wegen zu später Benachrichtigung der Vorgesetzten getadelt worden sei, bei den syrischen Behörden als Verräter und Regimegegner, nicht zu überzeugen. Nach dem Überfall im August 2012 bescheinigte der Vorgesetzte dem Beschwerdeführer 1, es sei kein Problem, wenn er nicht an den Arbeitsplatz in K._______ zurückkehre und er könne stattdessen in der (...) in L._______ (M._______) weiterarbeiten (vgl. A60 S. 14 F105). Dies wäre kaum der Fall gewesen, wäre dem Beschwerdeführer 1 tatsächlich ein massgebliches Fehlverhalten angelastet worden, das geeignet gewesen wäre, ihn in den Augen der syrischen Behörden als Verräter respektive gefährlichen Regimegegner erscheinen zu lassen. Vielmehr ist davon auszugehen, dass der Beschwerdeführer 1, der gemäss eigenen Angaben keinen politischen Aktivitäten nachging, den obligatorischen Militärdienst geleistet und seit dem Jahr (...) als staatlicher Angestellter in (...) gearbeitet hat, als unbescholten galt. Eine objektiv begründete Furcht, dass ihm wegen des Fernbleibens vom Arbeitsplatz nach der Einnahme der (...) in M._______ durch den IS und die Al-Nusra-Front anfangs 2013 Verfolgungsmassnahmen in flüchtlingsrechtlich relevantem Ausmass seitens des syrischen Regimes drohen würden, ist zu verneinen. Es ist in diesem Zusammenhang auf die nicht zu beanstandenden Ausführungen des SEM in der angefochtenen Verfügung zu verweisen, wonach diesbezüglich regelmässige Amnestien ergehen würden, die den Betroffenen allfällige, praxisgemäss maximal zwei Monate betragende Haftstrafen erlassen und stattdessen lediglich eine Geldbusse auferlegen würden, was mangels hinreichender Intensität des Eingriffs keine Asylrelevanz zu begründen vermöge (vgl. hierzu auch das Urteil D-5512/2014 vom 2. März 2016 E. 6.3). Konkrete Anzeichen, dass der Beschwerdeführer 1 mit anderweitigen, die Anforderungen von Art. 3 AsylG erfüllenden Massnahmen zu rechnen hätte, liegen nicht vor, zumal er, der keinen Beruf erlernt habe, keine herausragende Führungsposition im syrischen Regime innegehabt, sondern in den (...) untergeordnete Tätigkeiten als (...) oder (...) ausgeübt habe. Die Erkundigungen des Dorfratspräsidenten der PYD und eines Angehörigen der Asaish stellen ebenfalls keine asylrechtlich relevanten Verfolgungsmassnahmen im Sinne von Art. 3 AsylG dar. Auch die einmalige Begegnung der Beschwerdeführerin 3 mit einem Mitglied der PKK respektive PYD, bei der eine Sitzungseinladung ausgesprochen worden sei, die sie abgelehnt habe, vermag keine asylrechtliche Relevanz zu entfalten.</w:t>
      </w:r>
    </w:p>
    <w:p>
      <w:r>
        <w:rPr>
          <w:b/>
        </w:rPr>
        <w:t>E. 6.4</w:t>
      </w:r>
    </w:p>
    <w:p>
      <w:r>
        <w:t>Hinsichtlich des Vorbringens der Beschwerdeführenden, Kurden seien als Flüchtlinge anzuerkennen, da die kurdische Bevölkerung in Syrien, speziell durch den IS, kollektiv verfolgt werde, ist vorab auf die restriktiven Voraussetzungen zur Annahme einer kollektiven Verfolgung hinzuweisen (vgl. BVGE 2014/32 E. 7.2, 2011/16 E. 5). Die Beschwerdeführenden sind syrische Staatsangehörige und - anders als staatenlose, nicht registrierte und damit weitgehend rechtlose Kurden (Maktumin) - grundsätzlich keinen statusbedingten Restriktionen und Diskriminierungen ausgesetzt. Es ist derzeit nicht bekannt, dass alle syrischen Staatsbürger kurdischer Ethnie in besonderer und gezielter Weise in einem Ausmass zu leiden hätten, dass von einer Kollektivverfolgung ausgegangen werden müsste (vgl. hierzu etwa die Urteile D-5717/2014 vom 10. März 2016, D-1163/2015 vom 22. Januar 2016 und E-5710/2014 vom 30. Juli 2015). Die kurdische Ethnie der Beschwerdeführenden genügt daher nicht, um eine flüchtlingsrechtlich relevante Verfolgung anzunehmen. Dies gilt auch in Bezug auf den IS. Dieser geht gegen alle Kriegsgegner mit unvorstellbarer Brutalität vor und allein aus der Zugehörigkeit zur kurdischen Ethnie kann keine gesteigerte Furcht vor einer gezielten Verfolgung abgeleitet werden. Die diesbezüglich geltend gemachte Gefährdung ergibt sich aus der allgemeinen Bürgerkriegssituation, welcher mit der vorläufigen Aufnahme der Beschwerdeführenden wegen Unzumutbarkeit des Wegweisungsvollzugs angemessen Rechnung getragen wurde.</w:t>
      </w:r>
    </w:p>
    <w:p>
      <w:r>
        <w:rPr>
          <w:b/>
        </w:rPr>
        <w:t>E. 6.5</w:t>
      </w:r>
    </w:p>
    <w:p>
      <w:r>
        <w:t>Soweit die Beschwerdeführenden eine Gefährdung aufgrund der Überwachung der Exilsyrer durch die syrischen Geheimdienste geltend machen, ist auf das Referenzurteil D-3839/2013 vom 28. Oktober 2015 zu verweisen. Demnach geht das Bundesverwaltungsgericht davon aus, dass der Schwerpunkt der Aktivitäten der syrischen Geheimdienste im Ausland nicht bei einer grossflächigen Überwachung aller Exilsyrer, sondern einer selektiven und gezielten Überwachung der im Ausland lebenden Opposition liegt. Die Annahme, die betroffene Person habe die Aufmerksamkeit der syrischen Geheimdienste in einer Weise auf sich gezogen, die auf eine begründete Furcht vor Verfolgung schliessen lässt, rechtfertigt sich deshalb nur, wenn diese sich mit exilpolitischen Tätigkeiten in besonderem Mass exponiert, d. h. wenn sie aufgrund ihrer Persönlichkeit, der Form des Auftritts und aufgrund des Inhalts der in der Öffentlichkeit abgegebenen Erklärungen den Eindruck erweckt, sie werde aus Sicht des syrischen Regimes als potenzielle Bedrohung wahrgenommen. Die Beschwerdeführenden waren laut eigenen Angaben in Syrien nicht politisch aktiv und machen keine exilpolitischen Tätigkeiten geltend. Es liegen deshalb keine konkreten Anhaltspunkte vor, dass sie als ernsthafte und potenziell gefährliche Regimegegner die Aufmerksamkeit der syrischen Geheimdienste auf sich gezogen haben könnten und deshalb befürchten müssten, bei einer (hypothetischen) Rückkehr nach Syrien flüchtlingsrechtlich relevanter Verfolgung gemäss Art. 3 AsylG ausgesetzt zu werden.</w:t>
      </w:r>
    </w:p>
    <w:p>
      <w:r>
        <w:rPr>
          <w:b/>
        </w:rPr>
        <w:t>E. 6.6</w:t>
      </w:r>
    </w:p>
    <w:p>
      <w:r>
        <w:t>Schliesslich vermag die blosse Tatsache der Asylgesuchstellung in der Schweiz ebenfalls nicht zur Annahme zu führen, die Beschwerdeführenden wären bei einer (hypothetischen) Rückkehr nach Syrien mit beachtlicher Wahrscheinlichkeit einer menschenrechtswidrigen Behandlung ausgesetzt. Zwar kann aufgrund der längeren Landesabwesenheit nicht ausgeschlossen werden, dass sie bei der Wiedereinreise Befragungen durch die syrischen Behörden unterzogen würden. Da sie aber nicht darzulegen vermochten, im Zeitpunkt des Verlassens Syriens Ziel asylrechtlich relevanter Verfolgung gewesen respektive als exponierte Regimegegner im Fokus der syrischen Behörden gestanden zu sein, ist nicht davon auszugehen, dass sie bei einer Rückkehr Massnahmen in asylrechtlich relevantem Ausmass befürchten müssten. Die Verweise auf Berichte zur allgemeinen Lage in Syrien vermögen an dieser Einschätzung nichts zu ändern.</w:t>
      </w:r>
    </w:p>
    <w:p>
      <w:r>
        <w:rPr>
          <w:b/>
        </w:rPr>
        <w:t>E. 6.7</w:t>
      </w:r>
    </w:p>
    <w:p>
      <w:r>
        <w:t>Zusammenfassend ist es den Beschwerdeführenden nicht gelungen, asyl- respektive flüchtlingsrechtlich relevante Verfolgungsgründe im Sinne von Art. 3 AsylG nachzuweisen oder zumindest glaubhaft zu machen. Das SEM hat damit die Flüchtlingseigenschaft zu Recht verneint und die Asylgesuche entsprechend abgelehnt. Es erübrigt sich, auf die weiteren Ausführungen in den Rechtsmitteleingaben und die übrigen, an dieser Stelle nicht namentlich aufgeführten Beweismittel näher einzugehen, da sie an der vorliegenden Würdigung des Sachverhalts nichts zu ändern vermögen.</w:t>
      </w:r>
    </w:p>
    <w:p>
      <w:r>
        <w:rPr>
          <w:b/>
        </w:rPr>
        <w:t>E. 7.1</w:t>
      </w:r>
    </w:p>
    <w:p>
      <w:r>
        <w:t>Lehnt die Vorinstanz das Asylgesuch ab oder tritt sie darauf nicht ein, verfügt sie in der Regel die Wegweisung und ordnet den Vollzug an; sie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gestützt auf Art. 83 Abs. 1 und 4 AuG wegen Unzumutbarkeit des Wegweisungsvollzugs vorläufig aufgenommen. Diese Anordnung erwächst mit dem vorliegenden Urteil in Rechtskraft.</w:t>
      </w:r>
    </w:p>
    <w:p>
      <w:r>
        <w:rPr>
          <w:b/>
        </w:rPr>
        <w:t>E. 8</w:t>
      </w:r>
    </w:p>
    <w:p>
      <w:r>
        <w:t>Aus diesen Erwägungen ergibt sich, dass die angefochtene Verfügung Bundesrecht nicht verletzt und auch sonst nicht zu beanstanden ist (Art. 106 Abs. 1 AsylG, Art. 49 VwVG). Die Beschwerde ist abzuweisen, soweit auf diese einzutreten ist.</w:t>
      </w:r>
    </w:p>
    <w:p>
      <w:r>
        <w:rPr>
          <w:b/>
        </w:rPr>
        <w:t>E. 9</w:t>
      </w:r>
    </w:p>
    <w:p>
      <w:r>
        <w:t>Bei diesem Ausgang des Verfahrens wären die Kosten grundsätzlich den Beschwerdeführenden aufzuerlegen (Art. 63 Abs. 1 VwVG). Da ihnen jedoch mit Verfügung vom 17. Juli 2015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