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D-1947/2023 vom 7. Juni 2023</w:t>
      </w:r>
    </w:p>
    <w:p>
      <w:r>
        <w:t>Bundesverwaltungsgericht, 2023-06-07, DE</w:t>
      </w:r>
    </w:p>
    <w:p>
      <w:r>
        <w:rPr>
          <w:b/>
        </w:rPr>
        <w:t xml:space="preserve">Quelle: </w:t>
      </w:r>
      <w:r>
        <w:t>https://mcp.opencaselaw.ch/entscheid/bvger_D-1947_2023</w:t>
      </w:r>
    </w:p>
    <w:p>
      <w:r>
        <w:t>FR: TAF D-1947/2023 du 7 juin 2023</w:t>
      </w:r>
    </w:p>
    <w:p>
      <w:r>
        <w:t>IT: TAF D-1947/2023 del 7 giugno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D-1947/2023 Seite 6 nachdem der Kostenvorschuss am 25. Mai 2023 und mithin innert ange- setzter Frist geleistet wurde.</w:t>
      </w:r>
    </w:p>
    <w:p>
      <w:r>
        <w:rPr>
          <w:b/>
        </w:rPr>
        <w:t>E. 1.3</w:t>
      </w:r>
    </w:p>
    <w:p>
      <w:r>
        <w:t>Das Gesuch vom 26. Mai 2023 um Bewilligung der Ratenzahlung (vgl. Sachverhalt Bst. M) erweist sich vor dem Hintergrund des vollständig ge- leisteten Kostenvorschusses als gegenstandslos.</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4.1</w:t>
      </w:r>
    </w:p>
    <w:p>
      <w:r>
        <w:t>In der Beschwerde wird zunächst eine Verletzung des Anspruchs auf rechtliches Gehör und der Begründungspflicht moniert. Das SEM gehe zu Unrecht und aktenwidrig davon aus, dass die Diagnose einer PTBS für sich keine Traumatisierung beweisen könne und auch nicht genüge, um die feh- lende Glaubwürdigkeit (recte: Glaubhaftigkeit) der Aussagen des Be- schwerdeführers zu erklären. So sei notorisch, dass eine PTBS zu einer Herabsetzung der Glaubhaftigkeit hinsichtlich der Asylvorbringen führen könne. Auch könnten Vorbringen glaubhaft sein, wenn sie erst verspätet vorgetragen würden. Die psychiatrische Diagnose, die kausal auf die Er- lebnisse im Heimatland zurückzuführen sei, müsse bereits bei der Einreise und bei den Anhörungen bestanden haben. Neben der schweren Trauma- tisierung leide der Beschwerdeführer zudem an (…), was das SEM kom- plett ausser Acht gelassen habe. Es leuchte nicht ein, weshalb diese ak- tenkundigen Diagnosen nicht geeignet sein sollen, um die Traumatisierung zu beweisen und die Glaubhaftigkeit der Aussagen darzutun. Das SEM habe die psychische Belastung des Beschwerdeführers komplett ausge- blendet und es versäumt, sich wenigstens kurz mit den psychiatrischen</w:t>
      </w:r>
    </w:p>
    <w:p>
      <w:r>
        <w:t>D-1947/2023 Seite 7 Diagnosen und deren Auswirkungen auf die Glaubhaftigkeit der Aussagen auseinanderzusetzen. Diese Rügen erweisen sich als nicht stichhaltig. Das SEM begründete in seiner Verfügung in konkreter Würdigung der Umstände des Einzelfalls ausführlich, weshalb die vom Beschwerdeführer vorgebrachten Flucht- gründe auch vor dem Hintergrund des diagnostizierten dringenden Ver- dachts auf eine PTBS als unglaubhaft zu erachten seien (vgl. angefochtene Verfügung S. 12 ff.). Überdies legte die Vorinstanz – unter anderem mit Verweis auf das medizinische Consulting «Irak: Behandlungsmöglichkeiten Psychiatrie und Lebererkrankungen» vom 28. Januar 2021 (vgl. SEM- act. 61/10) – hinreichend nachvollziehbar dar, weshalb der Wegweisungs- vollzug zulässig, zumutbar und möglich sei. Im Übrigen lässt sich allein aus dem Umstand, dass der Beschwerdeführer die Auffassung und Schlussfol- gerung des SEM nicht teilt, keine Verletzung des rechtlichen Gehörs be- ziehungsweise der Begründungspflicht ableiten. Vielmehr handelt es sich um eine materielle Frage. Schliesslich ist der Beschwerdeführer respektive sein Rechtsvertreter darauf hinzuweisen, dass sich das vom SEM in seiner Verfügung erwähnte medizinische Consulting offensichtlich nicht auf den Beschwerdeführer persönlich, sondern auf eine 37-jährige männliche Per- son bezieht, welche sich bereits im September 2020 in der Schweiz aufge- halten haben muss, und dieses Dokument aufgrund der darin enthaltenen Informationen zu Behandlungsmöglichkeiten im Irak zu den Akten genom- men wurde.</w:t>
      </w:r>
    </w:p>
    <w:p>
      <w:r>
        <w:rPr>
          <w:b/>
        </w:rPr>
        <w:t>E. 4.2</w:t>
      </w:r>
    </w:p>
    <w:p>
      <w:r>
        <w:t>Sodann wird in der Beschwerde gerügt, das SEM habe den medizini- schen Sachverhalt nicht im Ansatz abgeklärt. Der Beschwerdeführer leide neben der PTBS auch an (…) und sei ausserdem auf (…) angewiesen. Es sei völlig unklar, auf welche Behandlung der Beschwerdeführer angewie- sen sei und an welchen Diagnosen er konkret leide. In der Provinz C._______ bestehe keine genügende medizinische Versorgung. Diesbezüglich ist festzuhalten, dass den medizinischen Akten den Be- schwerdeführer betreffend in der Hauptsache zu entnehmen ist, dass der dringende Verdacht auf eine PTBS besteht (vgl. Sachverhalt Bst. F; SEM- act. 45/6 und 55/4). An den darüber hinaus im medizinischen Consulting erwähnten gesundheitlichen Problemen ([…] [vgl. SEM-act. 61/10; vgl. auch Beschwerde S. 4]), leidet der Beschwerdeführer hingegen nicht. Das entsprechende Beschwerdevorbringen ist mit Verweis auf die Erwä- gung 4.1 aktenwidrig. Soweit den vorinstanzlichen Akten weiter (…) zu ent- nehmen ist, ist der Vollständigkeit halber festzuhalten, dass sich das SEM</w:t>
      </w:r>
    </w:p>
    <w:p>
      <w:r>
        <w:t>D-1947/2023 Seite 8 angesichts dieser geringfügigen und soweit nötig behandelten gesundheit- lichen Beschwerden (vgl. Sachverhalt Bst. F) nicht veranlasst sehen musste, diese in seiner Verfügung zu erwähnen. Nach dem Gesagten er- weist sich auch diese Rüge als unbegründet.</w:t>
      </w:r>
    </w:p>
    <w:p>
      <w:r>
        <w:rPr>
          <w:b/>
        </w:rPr>
        <w:t>E. 4.3</w:t>
      </w:r>
    </w:p>
    <w:p>
      <w:r>
        <w:t>Nach dem Gesagten besteht keine Veranlassung, die Verfügung aus formellen Gründen aufzuheben und die Sache an die Vorinstanz zurückzu- weisen. Der entsprechende Hauptantrag ist abzuweisen.</w:t>
      </w:r>
    </w:p>
    <w:p>
      <w:r>
        <w:rPr>
          <w:b/>
        </w:rPr>
        <w:t>E. 5</w:t>
      </w:r>
    </w:p>
    <w:p>
      <w:r>
        <w:t>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6.1</w:t>
      </w:r>
    </w:p>
    <w:p>
      <w:r>
        <w:t>Das SEM führt zur Begründung seiner Verfügung aus, die Ausführun- gen des Beschwerdeführers zu seinen Asylgründen seien trotz wiederhol- ten Aufforderung, im Detail zu berichten, substanzarm, stereotyp und ver- allgemeinernd ausgefallen. Es sei nicht klar geworden, weshalb er verfolgt worden sei und was er während der dreimonatigen Haft erlebt habe. Trotz zahlreicher Nachfragen habe er das angeblich Vorgefallene nicht hinrei- chend klar darlegen können. So sei er etwa nicht in der Lage gewesen zu erklären, weshalb er in den Fokus der Behörden geraten sei, und habe die genauen Ereignisse während der Verhaftungen und Inhaftierungen nicht beschreiben können. Auch auf wiederholte Aufforderung, genauere Anga- ben zu machen, habe er sich auf kurze Antworten beschränkt, aus welchen nicht ansatzweise hervorgehe, was er in welcher zeitlichen Abfolge erlebt habe. Auch seine Vorbringen im Zusammenhang mit dem Facebook-Konto seien inkohärent, vage, stereotyp und widersprüchlich ausgefallen. Insge- samt vermöchten seine Ausführungen in den wesentlichen Punkten nicht den Eindruck zu erwecken, er habe die behaupteten Ereignisse persönlich erlebt. Seine Aussagen würden darüber hinaus diverse Widersprüche ent- halten. So habe er etwa im Zusammenhang mit der Anzahl der Inhaftierun- gen, der Frage nach Verurteilungen, den Facebook-Profilen, der Häufigkeit der Misshandlungen in der Haft, den Umständen der Aushändigung der</w:t>
      </w:r>
    </w:p>
    <w:p>
      <w:r>
        <w:t>D-1947/2023 Seite 9 Vorladung an seine Mutter, den Erklärungen des Onkels und dem Ort der Inhaftierung widersprüchliche Aussagen gemacht. Der diagnostizierte Ver- dacht einer PTBS vermöge ein behauptetes traumatisierendes Ereignis nicht zu beweisen. Die medizinischen Berichte müssten jedoch bei der Be- urteilung der Glaubhaftigkeit der Asylgründe berücksichtigt werden. Dem Beschwerdeführer sei im Rahmen der beiden Anhörungen ausreichend Gelegenheit gegeben worden, seine Asylgründe frei darzulegen. Bei neu- rologischen Krankheitsbildern könnten Gedächtnislücken oder Amnesien (Gedächtnisdefizite) auftreten. Im Falle traumatischer Erlebnisse seien sich die Experten jedoch nicht einig: Während die einen der Meinung seien, dass in Stresssituationen Informationen nicht mehr normal im Gehirn ge- speichert werden könnten, würden andere belastende Ereignisse für be- sonders gut speicher- und erinnerbar halten. Das SEM gehe davon aus, dass die Aussagen von traumatisierten Personen einige Ungereimtheiten aufweisen könnten, jedoch im Falle von stark widersprüchlichen oder qua- litativ schlechten Aussagen das Hauptereignis betreffend kein Erfahrungs- bezug angenommen werden könne. Die eingereichten Beweismittel seien leicht beschaffbar und würden überdies nur in Kopie vorliegen. Zudem wür- den sie in inhaltlicher und sprachlicher Hinsicht Ungereimtheiten aufwei- sen. Es stelle sich auch die Frage, wie der Beschwerdeführer überhaupt in den Besitz des Haftbefehls gekommen sei. Zudem habe er den Inhalt der eingereichten Dokumente nur unzureichend gekannt. Insgesamt seien die vorgebrachten Fluchtgründe als unglaubhaft zu qualifizieren.</w:t>
      </w:r>
    </w:p>
    <w:p>
      <w:r>
        <w:rPr>
          <w:b/>
        </w:rPr>
        <w:t>E. 6.2</w:t>
      </w:r>
    </w:p>
    <w:p>
      <w:r>
        <w:t>In der Beschwerde wird dem entgegengehalten, das SEM habe vor- schnell und ohne weitere Abklärungen darauf geschlossen, dass dem Be- schwerdeführer bei einer Rückkehr in sein Heimatland keine Verfolgung drohe. Seine Ausführungen würden unter Berücksichtigung der aktenkun- digen psychischen Leiden, insbesondere der Diagnose der (…), als durch- aus glaubhaft erscheinen. Jedenfalls wäre das SEM gehalten gewesen, dem Beschwerdeführer die entscheidenden Widersprüche konkret aufzu- zeigen und vorzuhalten, was es jedoch unterlassen habe.</w:t>
      </w:r>
    </w:p>
    <w:p>
      <w:r>
        <w:rPr>
          <w:b/>
        </w:rPr>
        <w:t>E. 7.1</w:t>
      </w:r>
    </w:p>
    <w:p>
      <w:r>
        <w:t>Zur Vermeidung von Wiederholungen kann vorab auf die sehr ausführ- liche und überzeugende Argumentation in der angefochtenen Verfügung verwiesen werden, der sich das Bundesverwaltungsgericht vollumfänglich anschliesst.</w:t>
      </w:r>
    </w:p>
    <w:p>
      <w:r>
        <w:rPr>
          <w:b/>
        </w:rPr>
        <w:t>E. 7.2</w:t>
      </w:r>
    </w:p>
    <w:p>
      <w:r>
        <w:t>Ergänzend ist festzuhalten, dass der Beschwerdeführer – mit Verweis auf die Erwägung 4 – nicht an (…) erkrankt ist. Die Einschätzung eines</w:t>
      </w:r>
    </w:p>
    <w:p>
      <w:r>
        <w:t>D-1947/2023 Seite 10 Facharztes in Bezug auf die Plausibilität von Ereignissen, welche als Ursa- che für eine diagnostizierte PTBS in Betracht fallen, bildet lediglich ein Indiz (und keinen Beweis), welches im Rahmen der Beweiswürdigung zu be- rücksichtigen ist (vgl. zum Ganzen BVGE 2015/11 E. 7.2.1 f.). Vorliegend erweisen sich die Aussagen des Beschwerdeführers als überaus substanz- arm und sie enthalten diverse erhebliche Widersprüche die Kernvorbringen des Asylgesuchs betreffend, was sich nicht durch die Diagnose eines drin- genden Verdachts auf eine PTBS erklären lässt.</w:t>
      </w:r>
    </w:p>
    <w:p>
      <w:r>
        <w:rPr>
          <w:b/>
        </w:rPr>
        <w:t>E. 7.3</w:t>
      </w:r>
    </w:p>
    <w:p>
      <w:r>
        <w:t>Im Weiteren ist darauf hinzuweisen, dass das SEM den Beschwerde- führer im Rahmen des vorinstanzlichen Verfahrens um Erklärungen zu zahlreichen Widersprüchen anhielt (vgl. etwa SEM-act. 44/26 S. 21 ff.). Im Übrigen ist die Vorinstanz nicht verpflichtet, einem Asylgesuchsteller jeden einzelnen Widerspruch vorzuhalten.</w:t>
      </w:r>
    </w:p>
    <w:p>
      <w:r>
        <w:rPr>
          <w:b/>
        </w:rPr>
        <w:t>E. 7.4</w:t>
      </w:r>
    </w:p>
    <w:p>
      <w:r>
        <w:t>Zusammenfassend ist festzuhalten, dass die rechtliche Würdigung der Vorbringen und Beweismittel durch das SEM nicht zu beanstanden ist. Die Vorinstanz hat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D-1947/2023 Seite 11</w:t>
      </w:r>
    </w:p>
    <w:p>
      <w:r>
        <w:rPr>
          <w:b/>
        </w:rPr>
        <w:t>E. 9.2.1</w:t>
      </w:r>
    </w:p>
    <w:p>
      <w:r>
        <w:t>Nach Art. 83 Abs. 3 AIG ist der Vollzug nicht zulässig, wenn völker- rechtliche Verpflichtungen der Schweiz einer Weiterreise der Ausländerin oder des Ausländers in den Heimat-, Herkunfts- oder einen Drittstaat ent- gegenstehen.</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das in Art. 5 AsylG verankerte Prinzip des flüchtlingsrechtli- chen Non-Refoulement im vorliegenden Verfahren keine Anwendung fin- den kann, da der Beschwerdeführer die Flüchtlingseigenschaft nicht erfüllt. Eine Rückkehr des Beschwerdeführers in den Nordirak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(vgl. E. 6 und 7) nicht gelungen. Auch die allgemeine Menschenrechtssitu- ation im Nordirak lässt den Wegweisungsvollzug zum heutigen Zeitpunkt nicht als unzulässig erscheinen.</w:t>
      </w:r>
    </w:p>
    <w:p>
      <w:r>
        <w:t>D-1947/2023 Seite 12</w:t>
      </w:r>
    </w:p>
    <w:p>
      <w:r>
        <w:rPr>
          <w:b/>
        </w:rPr>
        <w:t>E. 9.2.5</w:t>
      </w:r>
    </w:p>
    <w:p>
      <w:r>
        <w:t>Soweit in der Beschwerde unter dem Titel der Unzulässigkeit des Wegweisungsvollzugs pauschal moniert wird, der Beschwerdeführer könne in seiner Heimat überhaupt nicht in den Genuss von medizinischer Behandlung kommen und wäre daher einem erheblichen Gesundheitsri- siko ausgesetzt, ist diesbezüglich auf das bei den Akten liegende medizi- nische Consulting «Irak: Behandlungsmöglichkeiten Psychiatrie und Le- bererkrankungen» vom 28. Januar 2021 (vgl. SEM-act. 61/10) und die vor- stehende Erwägung 4 zu verweisen. Die Annahme der Unzulässigkeit des Wegweisungsvollzugs im Sinne der restriktiven Rechtsprechung (vgl. BVGE 2011/9 E. 7 mit Hinweisen auf die damalige Praxis des Europäi- schen Gerichtshofs für Menschenrechte [EGMR]; Urteil des EGMR Papo- shvili gegen Belgien vom 13. Dezember 2016, Grosse Kammer 41738/10, §§ 180–193 m.w.H., und zum Ganzen auch BVGE 2017 VI/7 E. 6) ist vor- liegend offensichtlich nicht gerechtfertigt.</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hat die Zumutbarkeit des Wegweisungsvollzugs unter Hin- weis auf die einschlägige Praxis des Bundesverwaltungsgerichts ausführ- lich und zutreffend begründet. Es ist nach einer eingehenden Analyse der allgemeinen Lage in der Autonomen Region Kurdistan (ARK) zu Recht zum Schluss gelangt, es sei dort nicht von einer Situation allgemeiner Gewalt auszugehen. Es hat auch dargelegt, weshalb auch unter Berücksichtigung des diagnostizierten Verdachts auf eine PTBS keine individuellen Gründe vorlägen, welche gegen die Zumutbarkeit des Wegweisungsvollzugs sprä- chen (vgl. angefochtene Verfügung S. 16 f.). Auf die entsprechenden Er- wägungen des SEM, denen in der Beschwerde nichts Stichhaltiges ent- gegengehalten wird, kann – unter Hinweis auf die vorstehenden Erwägun- gen 4 und 9.2.5 – vollumfänglich verwiesen werden.</w:t>
      </w:r>
    </w:p>
    <w:p>
      <w:r>
        <w:rPr>
          <w:b/>
        </w:rPr>
        <w:t>E. 9.4</w:t>
      </w:r>
    </w:p>
    <w:p>
      <w:r>
        <w:t>Schliesslich obliegt es dem Beschwerdeführer, sich bei der zuständi- gen Vertretung des Heimatstaates die für eine Rückkehr notwendigen</w:t>
      </w:r>
    </w:p>
    <w:p>
      <w:r>
        <w:t>D-1947/2023 Seite 13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25. Mai 2023 in gleicher Höhe geleistete Kosten- vorschuss ist zur Bezahlung der Verfahrenskosten zu verwenden. (Dispositiv nächste Seite)</w:t>
      </w:r>
    </w:p>
    <w:p>
      <w:r>
        <w:t>D-1947/2023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