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D-1945/2024 vom 29. Februar 2024</w:t>
      </w:r>
    </w:p>
    <w:p>
      <w:r>
        <w:t>Bundesverwaltungsgericht, 2024-02-29, DE</w:t>
      </w:r>
    </w:p>
    <w:p>
      <w:r>
        <w:rPr>
          <w:b/>
        </w:rPr>
        <w:t xml:space="preserve">Quelle: </w:t>
      </w:r>
      <w:r>
        <w:t>https://mcp.opencaselaw.ch/entscheid/bvger_D-1945_2024_d20240229</w:t>
      </w:r>
    </w:p>
    <w:p>
      <w:r>
        <w:t>FR: TAF D-1945/2024 du 29 février 2024</w:t>
      </w:r>
    </w:p>
    <w:p>
      <w:r>
        <w:t>IT: TAF D-1945/2024 del 29 febbraio 2024</w:t>
      </w:r>
    </w:p>
    <w:p>
      <w:pPr>
        <w:pStyle w:val="Heading2"/>
      </w:pPr>
      <w:r>
        <w:t>Regeste</w:t>
      </w:r>
    </w:p>
    <w:p>
      <w:r>
        <w:t>Asyl und Wegweisung | Asyl und Wegweisung; Verfügung des SEM vom 29.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2 AsylG; Art. 105 AsylG i.V.m. Art. 37 VGG und Art. 52 Abs. 1 VwVG).</w:t>
      </w:r>
    </w:p>
    <w:p>
      <w:r>
        <w:t>D-1945/2024 Seite 8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Nachdem der erho- bene Kostenvorschuss fristgerecht eingezahlt wurde, ist auf die Be- schwerde einzutreten.</w:t>
      </w:r>
    </w:p>
    <w:p>
      <w:r>
        <w:rPr>
          <w:b/>
        </w:rPr>
        <w:t>E. 1.3</w:t>
      </w:r>
    </w:p>
    <w:p>
      <w:r>
        <w:t>Gestützt auf Art. 111a Abs. 1 AsylG wurde auf die Anordnung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w:t>
      </w:r>
    </w:p>
    <w:p>
      <w:r>
        <w:rPr>
          <w:b/>
        </w:rPr>
        <w:t>E. 3.3</w:t>
      </w:r>
    </w:p>
    <w:p>
      <w:r>
        <w:t>Keine Flüchtlinge sind Personen, die Gründe geltend machen, die we- gen ihres Verhaltens nach der Ausreise entstanden sind und die weder Ausdruck noch Fortsetzung einer bereits im Heimat- oder Herkunftsstaat bestehenden Überzeugung oder Ausrichtung sind. Vorbehalten bleibt die FK (Art. 3 Abs. 4 AsylG).</w:t>
      </w:r>
    </w:p>
    <w:p>
      <w:r>
        <w:rPr>
          <w:b/>
        </w:rPr>
        <w:t>E. 3.4</w:t>
      </w:r>
    </w:p>
    <w:p>
      <w:r>
        <w:t>Wer um Asyl nachsucht, muss die Flüchtlingseigenschaft nachweisen oder zumindest glaubhaft machen. Diese ist glaubhaft gemacht, wenn die Behörde ihr Vorhandensein mit überwiegender Wahrscheinlichkeit für</w:t>
      </w:r>
    </w:p>
    <w:p>
      <w:r>
        <w:t>D-1945/2024 Seite 9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begründet seinen Entscheid damit, dass aus den Ausführun- gen des Beschwerdeführers nicht hervorgehe, dass seine Probleme mit den türkischen Behörden eine derartige Intensität aufwiesen, die ihm ein menschenwürdiges Leben im Heimatstaat verunmöglichten oder in unzu- mutbarer Weise erschwerten. Die erwähnten Vorfälle bezögen sich auf Schikanen anlässlich von Kontrollen, zwei kurzzeitige Festnahmen, die ohne Folgen geblieben seien, und die Aufforderung des MIT, Spitzeldienste zu leisten. Die erwähnten Schikanen, Festnahmen und Aufforderungen zur Spitzeltätigkeit könnten nicht als Gefährdung des Leibes und Lebens an- gesehen werden. Die Abklärungen des SEM hätten ergeben, dass drei der vom Beschwer- deführer eingereichten Dokumente zum Ermittlungsverfahren Nr. 2022/(…) (Dossier-Nr. 2022/[…]), namentlich der Antrag der Staatsanwaltschaft auf Festnahme und Durchsuchungsbefehl, die Gutheissung des Antrags der Staatsanwaltschaft und der Vorführbefehl ein oder mehrere objektive Fäl- schungsmerkmale aufwiesen. Die Form des Vorführbefehls entspreche nicht derjenigen eines vom Friedensrichter ausgestellten Dokuments, die im Vorführbefehl aufgeführten Gesetzesartikel entsprächen nicht der Straf- tat, die ihm vorgeworfen werde, die Referenznummern der Gutheissung des Antrags der Staatsanwaltschaft entsprächen nicht der üblichen Praxis der türkischen Justizorgane und der Verweis auf die digitale Umgebung, aus der die drei Dokumente stammten, sei unzutreffend. Das SEM erachte die erwähnten Dokumente als offensichtlich gefälscht. Die weiteren einge- reichten Dokumente änderten nichts an dieser Einschätzung. Es handle sich grösstenteils um Polizeidokumente und Korrespondenz zwischen Be- hörden, die keine offensichtlichen Fälschungsmerkmale aufwiesen. Die Dokumente seien in Form von Kopien und Scans eingereicht worden, de- ren Beweiswert gering sei. Alle seien vor den drei gefälschten Dokumenten ausgestellt worden und könnten die Authentizität der als gefälscht einge- stuften Dokumente nicht belegen. Die offensichtlichen Fälschungsmerk- male der eingereichten Beweismittel entzögen dem Vorbringen, im Rah- men des Strafverfahrens sei ein Haftbefehl gegen den Beschwerdeführer ausgestellt worden, die Grundlage.</w:t>
      </w:r>
    </w:p>
    <w:p>
      <w:r>
        <w:t>D-1945/2024 Seite 10 Selbst wenn gegen den Beschwerdeführer ein Ermittlungsverfahren einge- leitet und ein Vorführbefehl zwecks Befragung ausgestellt worden wären, wäre nicht davon auszugehen, dass er bei einer Rückkehr in die Türkei mit erheblicher Wahrscheinlichkeit eine flüchtlingsrechtlich relevante Verfol- gung zu befürchten hätte. In der Türkei würden Ermittlungsverfahren oft in teils hoher Zahl eingeleitet, die häufig auch wieder eingestellt würden. Vor diesem Hintergrund wäre derzeit offen, ob die Ermittlungen in absehbarer Zeit zur Eröffnung eines Gerichtsverfahrens und einer Verurteilung aus ei- nem flüchtlingsrechtlich relevanten Motiv führen würden. Die allgemeine Menschenrechtslage in der Türkei, so das SEM weiter, habe sich insbesondere seit dem Militärputschversuch vom 15. Juli 2016 verschlechtert. In spezifisch gelagerten Einzelfällen seien Fälle von Re- flexverfolgung durch türkische Behörden bekannt geworden. Diese stün- den insbesondere im Zusammenhang mit der Suche nach untergetauchten oder ausgereisten Personen, denen ausgeprägte oppositionelle bezie- hungsweise ausgeprägte exilpolitische Aktivitäten vorgeworfen würden. Die erlittenen oder zu befürchtenden Nachteile naher Angehöriger erreich- ten im Regelfall keine flüchtlingsrechtlich relevante Intensität. Eine begrün- dete Furcht vor relevanter Reflexverfolgung sei nur beim Vorliegen beson- derer Umstände gegeben (wenn die betreffende Person bereits schwer- wiegende Nachteile erlitten habe, die Behörden vermuteten, sie stehe mit dem Gesuchten in Kontakt, sie habe eigene politische Aktivitäten oder un- terstütze eine illegale politische Organisation). Die türkischen Behörden müssten aufgrund des spezifischen Profils und des Umfelds der gesuchten Person ein ausgeprägtes Interesse an deren Festnahme haben. Bei Ange- hörigen von bereits inhaftierten oder ehemals verfolgten Personen bestehe in aller Regel keine Gefahr, dass sie in der Türkei von Reflexverfolgungs- massnahmen betroffen würden. Vorliegend sei nicht auszuschliessen, dass der Beschwerdeführer bei einer Rückkehr in sein Heimatland mit Schikanen zu kämpfen haben werde, für weitergehende Benachteiligun- gen fänden sich in den Akten jedoch keine Anzeichen. Der Beschwerdeführer habe Kopien von Fotos, die ihn bei der Teilnahme am (…), an einem Protest in (…) sowie von seiner Teilnahme an der Ge- neralversammlung (…) zeigten, eingereicht. Seine exilpolitischen Tätigkei- ten seien nicht geeignet, eine beachtliche Wahrscheinlichkeit künftiger Ver- folgung zu begründen. Für die Annahme, dass er sich aus der Masse der Unzufriedenen heraushebe und als ernsthafter und gefährlicher Regime- gegner erscheine respektive als regimefeindliche Person identifiziert und registriert worden sei, gebe es keine Hinweise. Allein der Umstand,</w:t>
      </w:r>
    </w:p>
    <w:p>
      <w:r>
        <w:t>D-1945/2024 Seite 11 exilpolitisch aktiv zu sein, begründe gemäss ständiger Praxis keine tat- sächliche Gefährdung im Falle einer Rückkehr in die Türkei. Eine allfällige Bestrafung des Beschwerdeführers wegen Refraktion stelle grundsätzlich keine Verfolgung im Sinne von Art. 3 AsylG dar. Ein Staat habe ein legitimes Recht, seine Bürger zum Militärdienst einzuberufen und zur Durchsetzung der Wehrpflicht strafrechtliche oder disziplinarische Sanktionen zu verhängen.</w:t>
      </w:r>
    </w:p>
    <w:p>
      <w:r>
        <w:rPr>
          <w:b/>
        </w:rPr>
        <w:t>E. 4.2</w:t>
      </w:r>
    </w:p>
    <w:p>
      <w:r>
        <w:t>In der Beschwerde wird vorgebracht, der Beschwerdeführer habe in ei- ner Zeitspanne von neun Jahren zwei enge Familienangehörige verloren. Auch wenn zwischen den Ereignissen ein grösserer zeitlicher Abstand liege, sei seiner zunehmenden Furcht, das nächste Opfer zu werden, mehr Gewicht beizumessen. Da er das älteste Kind einer kurdischen Familie sei, sei die «nagende» Ungewissheit, er könnte als Nächster umgebracht wer- den, nachvollziehbar. Die seit dem Putschversuch vom Juli 2016 ver- schlechterte Sicherheitslage in der Türkei habe einen nicht zu unterschät- zenden Einfluss auf das unmittelbare Umfeld des Beschwerdeführers. Hin- sichtlich der drei vom SEM analysierten Dokumente werde eingestanden, dass sie nicht den wahren Tatsachen entsprochen hätten. Die restlichen Dokumente seien als authentisch, aber mit «entkräftender Wirkung» ein- gestuft worden. Die Einschätzung des SEM beruhe mehrheitlich auf einer subjektiven Wahrnehmung der Geschehnisse, welche den Beschwerde- führer fast ununterbrochen negativ beeinflusst hätten. Hinsichtlich der vom SEM nicht ausgeschlossenen Möglichkeit weiterer Benachteiligungen sei auf ein Schreiben des Bruders des Beschwerdeführers, Q._______, vom 28. März 2024 hinzuweisen. Die behördlichen Schikanen seien in Abwe- senheit des Beschwerdeführers fortgesetzt worden, er werde immer noch dringend gesucht. Er sei somit persönlich gefährdet und bedürfe des Schutzes der Schweiz.</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Der Beschwerdeführer schilderte im Rahmen seiner Anhörung zu den Asylgründen, dass er und einige seiner Geschwister von den türkischen Sicherheitsbehörden schikaniert worden seien, und führte dies auf ihre</w:t>
      </w:r>
    </w:p>
    <w:p>
      <w:r>
        <w:t>D-1945/2024 Seite 12 kurdische Herkunft und das familiäre Umfeld zurück. Die türkischen Behör- den hätten ihr Augenmerk insbesondere auf seine Kernfamilie gerichtet, nachdem eine seiner Schwestern sich im Herbst 2013 der PKK ange- schlossen habe. Das Bundesverwaltungsgericht erachtet es in Einklang mit dem SEM als plausibel, dass die türkischen Sicherheitsbehörden den Beschwerdeführer anlässlich von Kontrollen überprüften, ihn zweimal kurz- zeitig festnahmen und sich bei Befragungen oder Telefonanrufen nach Kontakten mit seiner Schwester H._______ erkundigten. Dass die türki- schen Sicherheitsbehörden versuchten, ihn als Informanten zu gewinnen, erscheint angesichts der geltend gemachten Kontakte des Beschwerde- führers zu kurdischen (…)organisationen und Parteien nachvollziehbar.</w:t>
      </w:r>
    </w:p>
    <w:p>
      <w:r>
        <w:rPr>
          <w:b/>
        </w:rPr>
        <w:t>E. 5.3</w:t>
      </w:r>
    </w:p>
    <w:p>
      <w:r>
        <w:t>Der Beschwerdeführer reichte beim SEM am 4. April 2023 drei Beweis- mittel ein (Antrag der Generalstaatsanwaltschaft O._______ auf Ausstel- lung eines Vorführbefehls vom 22. Oktober 2022, Vorführbefehl des Frie- densstrafgerichts O._______ vom 23. Oktober 2022, Beschluss in sonsti- ger Sache des Friedensstrafgerichts O._______ vom 23. Oktober 2022), die vom SEM einer einlässlichen Prüfung unterzogen wurden. Dem Be- schwerdeführer wurde im Rahmen des schriftlich gewährten rechtlichen Gehörs vom 8. Juni 2023 mitgeteilt, dass die eingereichten Dokumente ob- jektive Fälschungsmerkmale aufwiesen und vom SEM als gefälscht erach- tet würden. In der Stellungnahme vom 18. Juli 2023 wurde die Schlussfol- gerung des SEM, bei den drei erwähnten Dokumenten handle es sich um Fälschungen, noch bestritten. In der Beschwerde vom 27. März 2024 wird nunmehr eingeräumt, dass die drei vom SEM analysierten Dokumente nicht authentisch sind. Der Stellungnahme vom 18. Juli 2023 wurden zahl- reiche weitere Beweismittel (interne Behördenschreiben, Anweisungen, Protokolle, Rapporte, Zustellungen; vgl. Abschn. I Ziff. 6 der angefochte- nen Verfügung) eingereicht, die gemäss Einschätzung des SEM keine of- fensichtlichen Fälschungsmerkmale aufweisen. Die internen Behörden- schreiben und -beschlüsse wurden in Form von Kopien und Scans einge- reicht, deren Beweiswert grundsätzlich gering ist, weil vorgenommene Ma- nipulationen kaum erkennbar wären. Mit diesen Dokumenten, die im Falle ihrer Authentizität vor den drei Dokumenten, mit denen die Ausstellung ei- nes Vorführbefehls nachgewiesen werden sollte, verfasst worden wären, gelingt es dem Beschwerdeführer nicht, das Vorbringen, es sei gegen ihn ein Vorführbefehl erlassen worden und er werde behördlich gesucht, glaub- haft zu machen.</w:t>
      </w:r>
    </w:p>
    <w:p>
      <w:r>
        <w:t>D-1945/2024 Seite 13</w:t>
      </w:r>
    </w:p>
    <w:p>
      <w:r>
        <w:rPr>
          <w:b/>
        </w:rPr>
        <w:t>E. 5.4.1</w:t>
      </w:r>
    </w:p>
    <w:p>
      <w:r>
        <w:t>Der Bruder des Beschwerdeführers, Q._______, schildert in seinem Schreiben vom 28. März 2024, dass die Polizei regelmässig zu seinem Ge- schäft in C._______ komme und Fragen über den Beschwerdeführer stelle. Die Polizisten sagten, sie wüssten, dass er an politischen Aktivitäten der PKK im Ausland teilnehme und sich an diesen beteilige. Die Polizei schicke in F._______ die Dorfwache zum Vater des Beschwerdeführers. Er werde schikaniert und es würden ihm Fragen gestellt. Der Beschwerdefüh- rer sei in der Türkei bespitzelt worden und habe unter ständiger Beobach- tung gestanden.</w:t>
      </w:r>
    </w:p>
    <w:p>
      <w:r>
        <w:rPr>
          <w:b/>
        </w:rPr>
        <w:t>E. 5.4.2</w:t>
      </w:r>
    </w:p>
    <w:p>
      <w:r>
        <w:t>Den Aussagen des Beschwerdeführers bei der Anhörung kann nicht entnommen werden, dass er unter ständiger Beobachtung der türkischen Sicherheitsbehörden stand und bespitzelt wurde. Im Laufe mehrerer Jahre kam es zu Behördenkontakten, bei denen er kontrolliert oder befragt wurde. Zudem wurde er von der Polizei angerufen, die sich nach Kontakten mit seiner Schwester H._______ erkundigte. Die Polizei begnügte sich je- doch offenbar damit, dass der Beschwerdeführer die Zusammenarbeit ver- weigerte (vgl. SEM-act. […]-14/11 F37 S. 8). Während seines mehrmona- tigen Aufenthalts in L._______ versuchte der MIT, ihn als Spitzel anzuwer- ben. Der Beschwerdeführer machte nicht geltend, dass er nach seiner Rückkehr von L._______ Anfang 2020 von den türkischen Behörden be- helligt oder schikaniert wurde. Aufgrund der bisherigen Behördenkontakte des Beschwerdeführers, seiner Verweigerung der Leistung des Militär- dienstes und der PKK-Vergangenheit seiner Schwester H._______ zweifelt das Bundesverwaltungsgericht nicht grundsätzlich daran, dass die Sicher- heitsbehörden sich bei seiner Familie nach seinem Verbleib erkundigten, das im Schreiben vom 28. März 2024 geschilderte Ausmass der Vorspra- chen von Polizei beziehungsweise Dorfwache vermag indessen nicht zu überzeugen.</w:t>
      </w:r>
    </w:p>
    <w:p>
      <w:r>
        <w:rPr>
          <w:b/>
        </w:rPr>
        <w:t>E. 5.5</w:t>
      </w:r>
    </w:p>
    <w:p>
      <w:r>
        <w:t>Das Bundesverwaltungsgericht geht bei der nachfolgenden Prüfung der asylrechtlichen Relevanz der Vorbringen des Beschwerdeführers zu- sammenfassend von folgendem Sachverhalt aus: die Aussagen des Be- schwerdeführers zu seinem persönlichen und seinem familiären Umfeld er- scheinen als glaubhaft. Er wurde von den türkischen Behörden bei ver- schiedenen Vorkommnissen schikaniert und unter Druck gesetzt, zweimal kurzzeitig festgenommen, einmal zu möglichen Verbindungen zur PKK be- fragt und aufgrund der PKK-Mitgliedschaft seiner Schwester H._______ nach allfälligen Kontakten mit ihr gefragt. Agenten des MIT versuchten, ihn für eine Zusammenarbeit mit den Sicherheitsbehörden als Informanten zu</w:t>
      </w:r>
    </w:p>
    <w:p>
      <w:r>
        <w:t>D-1945/2024 Seite 14 gewinnen. Aufgrund einer eingereichten Bestätigung ist davon auszuge- hen, dass er die Leistung von Militärdienst verweigerte. Dem Beschwerde- führer ist es indessen nicht gelungen, glaubhaft zu machen, dass gegen ihn im Rahmen von strafrechtlichen Ermittlungen vom Friedensstrafgericht von O._______ ein Vorführbefehl erlassen wurde und er dementsprechend behördlich gesucht wird.</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würden sich – aus heutiger Sicht – mit ebensolcher Wahrscheinlichkeit in absehbarer Zukunft verwirklichen (vgl. BVGE 2010/57 E. 2.5).</w:t>
      </w:r>
    </w:p>
    <w:p>
      <w:r>
        <w:rPr>
          <w:b/>
        </w:rPr>
        <w:t>E. 6.2.1</w:t>
      </w:r>
    </w:p>
    <w:p>
      <w:r>
        <w:t>In der angefochtenen Verfügung wird der Standpunkt vertreten, dass die Schikanen, kurzzeitigen Festnahmen und Anwerbungsversuche durch den MIT dem Beschwerdeführer ein menschenwürdiges Leben im Heimat- staat nicht verunmöglicht oder in unzumutbarer Weise erschwert hätten.</w:t>
      </w:r>
    </w:p>
    <w:p>
      <w:r>
        <w:rPr>
          <w:b/>
        </w:rPr>
        <w:t>E. 6.2.2</w:t>
      </w:r>
    </w:p>
    <w:p>
      <w:r>
        <w:t>Das Bundesverwaltungsgericht verkennt zwar nicht, dass die vom Beschwerdeführer in der Anhörung geschilderten Vorkommnisse, die teil- weise ihn und teilweise andere Mitglieder seiner Kernfamilie betrafen, ihn und seine Eltern sowie seine Geschwister psychisch belasteten. Wie das SEM in der angefochtenen Verfügung zu Recht festhielt, veranlassten ihn die vorgebrachten Schwierigkeiten mit den heimatlichen Sicherheitsbehör- den aber nicht dazu, sein Heimatland zu verlassen. In Anbetracht seiner Schilderungen erachtet das Gericht die Einschätzung des SEM, die erlitte- nen Benachteiligungen hätten ihm ein menschenwürdiges Leben in der Türkei nicht verunmöglicht, als zutreffend. Die vom Beschwerdeführer gel- tend gemachten Benachteiligungen (schikanöse Kontrollen, kurzzeitige Festnahmen mit Befragungen, verbale Drohungen und Anwerbungsversu- che für Spitzeltätigkeiten) genügen den Anforderungen an die Intensität,</w:t>
      </w:r>
    </w:p>
    <w:p>
      <w:r>
        <w:t>D-1945/2024 Seite 15 die flüchtlingsrechtlich motivierte Verfolgungsmassnahmen erreichen müs- sen, um als ernsthaft eingestuft zu werden, auch in Anbetracht der erwähn- ten physischen Übergriffe, die während der Festnahme im Jahre 2015 ge- gen ihn verübt wurden, nicht. Nach den von ihm als schikanös empfunde- nen Kontrollen und den zwei kurzzeitigen Festnahmen liess man ihn je- weils bedingungslos weiterreisen beziehungsweise wurde er ohne weitere Aufnahmen auf freien Fuss gesetzt. Der Beschwerdeführer erklärte, er sei Anfang 2020 von L._______ in seine Herkunftsprovinz zurückgekehrt, weil Agenten des MIT ihn während den zehn Monaten, die er in L._______ ge- arbeitet habe, mehrmals telefonisch belästigt und bei einer persönlichen Begegnung zur Zusammenarbeit aufgefordert hätten. Nach seiner Rück- kehr zu seiner Familie beziehungsweise nach C._______ erfolgten offen- bar keine weiteren Kontaktnahmen durch den MIT, sodass auch diesen Druckversuchen keine asylrechtliche Relevanz zuerkannt werden kann.</w:t>
      </w:r>
    </w:p>
    <w:p>
      <w:r>
        <w:rPr>
          <w:b/>
        </w:rPr>
        <w:t>E. 6.3</w:t>
      </w:r>
    </w:p>
    <w:p>
      <w:r>
        <w:t>Der Beschwerdeführer reichte beim SEM mit Eingabe vom 15. Juni 2022 ein Schreiben des türkischen Verteidigungsministeriums ein, wonach er die Leistung des Militärdienstes verweigert habe. Da den diesbezügli- chen Ausführungen des SEM in der Beschwerde nichts entgegengehalten wird, kann vollumfänglich auf die Erwägungen in der angefochtenen Verfü- gung verwiesen werden (vgl. Abschn. II Ziff. 4), gemäss denen die Einbe- rufung in den Militärdienst und eine allfällige Ahndung einer Dienstverwei- gerung flüchtlingsrechtlich in der Regel und auch vorliegend nicht relevant sind.</w:t>
      </w:r>
    </w:p>
    <w:p>
      <w:r>
        <w:rPr>
          <w:b/>
        </w:rPr>
        <w:t>E. 6.4.1</w:t>
      </w:r>
    </w:p>
    <w:p>
      <w:r>
        <w:t>In der Beschwerde wird auf die Befürchtung des Beschwerdeführers hingewiesen, er könnte, nachdem er zwei enge Familienmitglieder verloren habe, als ältestes «Kind» der Familie als nächster getötet werden. Hinsicht- lich der Voraussetzungen, wann Familienangehörige im Kontext der Türkei gefährdet sein können, Opfer einer Reflexverfolgung zu werden, ist auf die zutreffenden Erwägungen in der angefochtenen Verfügung (vgl. Abschn. II Ziff. 3a) und die konstante Rechtsprechung des Bundesverwaltungsge- richts zu verweisen (vgl.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w:t>
      </w:r>
    </w:p>
    <w:p>
      <w:r>
        <w:t>D-1945/2024 Seite 16</w:t>
      </w:r>
    </w:p>
    <w:p>
      <w:r>
        <w:rPr>
          <w:b/>
        </w:rPr>
        <w:t>E. 6.4.2</w:t>
      </w:r>
    </w:p>
    <w:p>
      <w:r>
        <w:t>Den Aussagen des Beschwerdeführers gemäss schloss sich seine Tante im Jahre 2009 der PKK an und fiel im Jahr 2012 in deren Reihen (vgl. SEM-act. […]-14/11 F37). Da er während der Anhörung nicht geltend machte, von den türkischen Behörden aufgrund der PKK-Mitgliedschaft seiner Tante behelligt worden zu sein, ist nicht zu befürchten, dass er nach einer Rückkehr in die Türkei wegen ihres Kampfes gegen den Staat ernst- haften Nachteilen ausgesetzt wird. Er machte des Weiteren geltend, dass seine Schwester H._______ sich im September/Oktober 2013 der PKK an- schloss. Nachdem sie nach einem Telefonat seitens der türkischen Behör- den vom 20. September 2021 nach D._______ gegangen seien, hätten sie die Gewissheit gehabt, dass seine Schwester bei einem Luftangriff getötet worden sei (vgl. SEM-act. […]-14/11 F37 S. 5 und S. 8 f.). Den Schilderun- gen des Beschwerdeführers ist zu entnehmen, dass er aufgrund der PKK- Mitgliedschaft seiner Schwester vor deren Tod von den türkischen Sicher- heitsbehörden befragt, kontrolliert und unter Druck gesetzt worden sei, In- formant der Behörden zu werden. Wie vorstehend festgehalten, erreichten die von ihm erwähnten Massnahmen, die ihm zweifelsohne psychisch zu- setzten, kein flüchtlingsrechtlich relevantes Ausmass. Er machte denn auch nicht geltend, dass er wegen den behördlichen Schikanen, den kurz- zeitigen Festnahmen, den Anwerbungsversuchen und den während der Festhaltung im Jahr 2015 erlitten Übergriffen von Sicherheitsbeamten die Türkei verliess. Da die türkischen Behörden nach einem Vergleich der Blut- proben seiner Schwester und seines Vaters Gewissheit haben, dass sie im September 2021 ums Leben kam, ist nicht davon auszugehen, dass er auf- grund ihrer PKK-Vergangenheit zukünftig ernsthaften Benachteiligungen ausgesetzt sein wird (vgl. SEM-act. […]-14/11 F37 S. 9).</w:t>
      </w:r>
    </w:p>
    <w:p>
      <w:r>
        <w:rPr>
          <w:b/>
        </w:rPr>
        <w:t>E. 6.5</w:t>
      </w:r>
    </w:p>
    <w:p>
      <w:r>
        <w:t>Unbesehen der Frage der Authentizität der mit der Stellungnahme vom 18. Juli 2023 eingereichten internen behördlichen Dokumente ist der vom SEM vertretenen Auffassung, dass in der Türkei zahlreiche Ermittlungsver- fahren eingeleitet und wieder eingestellt würden, beizupflichten. Aufgrund der zu den Akten gereichten Dokumente wäre der weitere Verfahrensgang derzeit offen. Weder stünde fest, ob gegen den Beschwerdeführer Anklage erhoben würde, noch, ob eine Anklage vom Gericht angenommen, ein Ge- richtsverfahren eröffnet und der Beschwerdeführer verurteilt würde.</w:t>
      </w:r>
    </w:p>
    <w:p>
      <w:r>
        <w:rPr>
          <w:b/>
        </w:rPr>
        <w:t>E. 6.6</w:t>
      </w:r>
    </w:p>
    <w:p>
      <w:r>
        <w:t>Im Rahmen eines Zwischenergebnisses ist festzustellen, dass der Be- schwerdeführer vor seiner Ausreise aus der Türkei keiner flüchtlingsrecht- lich relevanten Verfolgung ausgesetzt war und eine solche in objektiver Hinsicht auch nicht in absehbarer Zukunft zu befürchten hatte.</w:t>
      </w:r>
    </w:p>
    <w:p>
      <w:r>
        <w:t>D-1945/2024 Seite 17</w:t>
      </w:r>
    </w:p>
    <w:p>
      <w:r>
        <w:rPr>
          <w:b/>
        </w:rPr>
        <w:t>E. 6.7.1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6.7.2</w:t>
      </w:r>
    </w:p>
    <w:p>
      <w:r>
        <w:t>In der Stellungnahme vom 18. Juli 2023 zum Schreiben des SEM vom 8. Juni 2023 wird geltend gemacht, der Beschwerdeführer habe seine politischen Aktivitäten seit seiner Einreise in die Schweiz weitergeführt. Er sei (…) gewählt worden und gebe in verschiedenen (…) (vgl. SEM-act. […]- 42/8 S. 8). Im Jahr 2022 habe er in R._______ am (…), in S._______ an einem Protest gegen (…) und in N._______ an der (…) teilgenommen (vgl. SEM-act. […]-43/11 S. 9 – S. 11).</w:t>
      </w:r>
    </w:p>
    <w:p>
      <w:r>
        <w:rPr>
          <w:b/>
        </w:rPr>
        <w:t>E. 6.7.3</w:t>
      </w:r>
    </w:p>
    <w:p>
      <w:r>
        <w:t>Für die Beurteilung, ob aus objektivierter Sicht subjektive Nachflucht- gründe vorliegen oder nicht, ist wesentlich, ob die heimatlichen Behörden das Verhalten einer asylsuchenden Person, die sich im Ausland aufhält, als staatsfeindlich einstufen und diese deswegen bei einer Rückkehr eine asyl- rechtlich relevante Verfolgung befürchten muss. Der Beschwerdeführer macht keine weiteren Angaben zu seinen exilpolitischen Tätigkeiten, wes- halb für die Beurteilung derselben auf die der Stellungnahme beigelegten Fotografien abzustellen ist. Auf der Fotografie, die ihn bei seiner Teilnahme am (…) zeige, ist er aufgrund der Perspektive, aus der fotografiert wurde, kaum erkennbar. Bei der Fotografie von einer Kundgebung, die in S._______ stattgefunden habe, ist er beim Halten einer Fahne mit dem Bild von «Abdullah Öcalan» abgebildet. Den Akten sind keine Anhaltspunkte dafür zu entnehmen, dass die türkischen Behörden davon Kenntnis erlang- ten. Das Gleiche gilt für seine Teilnahme an (…), die in N._______ abge- halten worden sei. Die geltend gemachten exilpolitischen Aktivitäten des Beschwerdeführers zugunsten der kurdischen Sache genügen gemäss den Erkenntnissen des Bundesverwaltungsgerichts nicht, um ihn als re- gimefeindliche Person erscheinen zu lassen, die eine Gefahr für den Be- stand des türkischen Regimes darstellt (vgl. bspw. Urteile des BVGer E- 2377/2023 vom 2. Juni 2023 E. 7.6 und E-4893/2020 vom 18. Oktober 2022 E. 6.2). Die Flüchtlingseigenschaft des Beschwerdeführers ist somit</w:t>
      </w:r>
    </w:p>
    <w:p>
      <w:r>
        <w:t>D-1945/2024 Seite 18 auch unter dem Aspekt der subjektiven Nachfluchtgründe gemäss Art. 54 AsylG zu verneinen.</w:t>
      </w:r>
    </w:p>
    <w:p>
      <w:r>
        <w:rPr>
          <w:b/>
        </w:rPr>
        <w:t>E. 6.8</w:t>
      </w:r>
    </w:p>
    <w:p>
      <w:r>
        <w:t>Zusammenfassend ergibt sich, dass die vom Beschwerdeführer gel- tend gemachte Bedrohungssituation durch die türkischen Behörden den Anforderungen an die Glaubhaftmachung im Sinne von Art. 7 AsylG teil- weise nicht zu genügen vermag. Es sind in Bezug auf seine Person auch kein Risikoprofil oder Gründe für eine Reflexverfolgung ersichtlich, die zur Annahme einer begründeten Furcht vor Verfolgung im Sinne von Art. 3 AsylG führen, zumal keine konkreten Indizien oder Anhaltspunkte dafür be- stehen, dass sich eine solche mit beachtlicher Wahrscheinlichkeit und in absehbarer Zukunft verwirklichen wird. Ebenso wenig muss er aufgrund seines niederschwelligen exilpolitischen Engagements begründete Furcht vor zukünftiger Verfolgung hegen. Dementsprechend ist nicht davon aus- zugehen, dass er im Falle einer Rückkehr in die Türkei eine Verfolgung respektive eine Reflexverfolgung zu befürchten hätte. Das SEM hat folglich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D-1945/2024 Seite 19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8.2.5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Unter Hinweis auf die vorstehenden Erwägungen zur Flüchtlings- eigenschaft (vgl. E. 6), gelingt ihm dies nicht. Auch die allgemeine Men- schenrechtssituation in der Türkei lässt den Wegweisungsvollzug zum heu- tigen Zeitpunkt nicht als unzulässig erscheinen.</w:t>
      </w:r>
    </w:p>
    <w:p>
      <w:r>
        <w:t>D-1945/2024 Seite 20</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die Urteile des BVGer D-994/2024 vom 10. April 2024 E. 8.3.2, E-7253/2023 vom 19. Februar 2024 E. 8.4.1, E-6998/2023 vom 15. Februar 2024 E. 8.4, D-2850/2020 vom 23. Januar 2024 E. 7.3.1, D-4333/2023 vom 19. Januar 2024 E. 9.3.1 und D-6226/2023 vom 18. Januar 2024 E. 8.3.2 je m.w.H.). Aufgrund des Gesagten ist nicht von einer generellen Unzumutbarkeit des Vollzugs von Wegweisungen auszugehen (vgl. BVGE 2013/2 E. 9.6 und Referenzurteil E-1948/2018 vom 12. Juni 2018 E. 7.3.1).</w:t>
      </w:r>
    </w:p>
    <w:p>
      <w:r>
        <w:rPr>
          <w:b/>
        </w:rPr>
        <w:t>E. 8.3.3</w:t>
      </w:r>
    </w:p>
    <w:p>
      <w:r>
        <w:t>Hinsichtlich der konkreten Gegebenheiten im vorliegenden Einzelfall ist festzustellen, dass es sich beim Beschwerdeführenden um einen jungen und gesunden Mann handelt (vgl. SEM-act. […]-14/11 F29). Er genoss eine gute schulische Ausbildung und hat das (…) bestanden. Im Zeitpunkt sei- ner Ausreise aus der Türkei war er am (…). Zudem hat er (…) gelernt (vgl. SEM-act. […]-14/11 F9–F13 und F37 S. 8). Arbeitserfahrung erwarb er im Verkauf (…), bei der Produktion und im Verkauf (…), bei der (…) und als (…). Bei Letzteren arbeitete er auch (…). Zudem war er bei einem (…) angestellt, das mit (…) zusammenarbeitete. Letztere erstellten (…), die er jeweils (…) (vgl. SEM-act. […]-14/11 F14). Seinen Angaben gemäss sei es seiner Familie trotz der sich in der Türkei verschlechternden Wirtschafts- lage in finanzieller Hinsicht besser als anderen Menschen gegangen (vgl.</w:t>
      </w:r>
    </w:p>
    <w:p>
      <w:r>
        <w:t>D-1945/2024 Seite 21 SEM-Act. […]-14/11 F16). Seine Eltern und seine (…) Geschwister leben in C._______, zahlreiche andere Angehörige (Tanten, Onkel und Cousins) leben in E._______ und in C._______ (vgl. SEM-act. […]-14/11 F6 ff., F18– F25), womit er in der Türkei über ein breites soziales Beziehungsnetz ver- fügt. Dem Beschwerdeführer wird es aufgrund seiner Ausbildung, seiner Berufserfahrung in mehreren Bereichen und seines sozialen Beziehungs- netzes trotz seiner mittlerweile gut zweijährigen Abwesenheit von seinem Heimatland gelingen, sich eine Lebensgrundlage zu erarbeiten. Seinen Aussagen bei der Anhörung ist zu entnehmen, dass er auch in der Lage wäre, sich weit entfernt von seiner Herkunftsprovinz (C._______) einer be- ruflichen Herausforderung zu stellen (vgl. SEM-act. […]-14/11 F37 S. 7 f.).</w:t>
      </w:r>
    </w:p>
    <w:p>
      <w:r>
        <w:rPr>
          <w:b/>
        </w:rPr>
        <w:t>E. 8.3.4</w:t>
      </w:r>
    </w:p>
    <w:p>
      <w:r>
        <w:t>Der Vollzug der Wegweisung erweist sich vor diesem Hintergrund nicht als unzumutbar.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in gleicher Höhe einbezahlte Kostenvorschuss wird zur Bezahlung der Verfahrenskosten verwendet. (Dispositiv nächste Seite)</w:t>
      </w:r>
    </w:p>
    <w:p>
      <w:r>
        <w:t>D-1945/2024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