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D-1937/2023 vom 14. März 2023</w:t>
      </w:r>
    </w:p>
    <w:p>
      <w:r>
        <w:t>Bundesverwaltungsgericht, 2023-03-14, DE</w:t>
      </w:r>
    </w:p>
    <w:p>
      <w:r>
        <w:rPr>
          <w:b/>
        </w:rPr>
        <w:t xml:space="preserve">Quelle: </w:t>
      </w:r>
      <w:r>
        <w:t>https://mcp.opencaselaw.ch/entscheid/bvger_D-1937_2023_d20230314</w:t>
      </w:r>
    </w:p>
    <w:p>
      <w:r>
        <w:t>FR: TAF D-1937/2023 du 14 mars 2023</w:t>
      </w:r>
    </w:p>
    <w:p>
      <w:r>
        <w:t>IT: TAF D-1937/2023 del 14 marzo 2023</w:t>
      </w:r>
    </w:p>
    <w:p>
      <w:pPr>
        <w:pStyle w:val="Heading2"/>
      </w:pPr>
      <w:r>
        <w:t>Regeste</w:t>
      </w:r>
    </w:p>
    <w:p>
      <w:r>
        <w:t>Asyl und Wegweisung (beschleunigtes Verfahren) | Asyl und Wegweisung (beschleunigtes Verfahren); Verfügung des SEM vom 14. März 2023</w:t>
      </w:r>
    </w:p>
    <w:p>
      <w:pPr>
        <w:pStyle w:val="Heading2"/>
      </w:pPr>
      <w:r>
        <w:t>Volltext</w:t>
      </w:r>
    </w:p>
    <w:p>
      <w:r>
        <w:t>Bundesverwal tungsgeri cht T ri bunal admi ni strati f fédéral T ri bunal e amm ini strati vo federal e T ri bunal admi ni strati v federal</w:t>
      </w:r>
    </w:p>
    <w:p>
      <w:r>
        <w:t>Abteilung IV D-1937/2023</w:t>
      </w:r>
    </w:p>
    <w:p>
      <w:r>
        <w:t>U r t e i l v o m 1 9 . A p r i l 2 0 2 3 Besetzung Einzelrichter Simon Thurnheer, mit Zustimmung von Richterin Camilla Mariéthoz Wyssen ; Gerichtsschreiberin Leslie Werne. Parteien A._______, geboren am (…), Mali, vertreten durch Mara Todeschini, (…), Beschwerdeführer,</w:t>
      </w:r>
    </w:p>
    <w:p>
      <w:r>
        <w:t>gegen Staatssekretariat für Migration (SEM), Quellenweg 6, 3003 Bern, Vorinstanz. Gegenstand Asyl und Wegweisung (beschleunigtes Verfahren); Verfügung des SEM vom 14. März 2023 / N (…).</w:t>
      </w:r>
    </w:p>
    <w:p>
      <w:r>
        <w:t>D-1937/2023 Seite 2 Das Bundesverwaltungsgericht stellt fest, dass der Beschwerdeführer am 3. Dezember 2022 in der Schweiz um Asyl nachsuchte, dass er am 3. März 2023 im Beisein seiner Rechtsvertretung zu seinen Gesuchsgründen angehört wurde, dass er geltend machte, er sei malischer Staatsangehöriger, ethnischer Maninka und stamme aus B._______, wo er bis zur Ausreise im Haushalt seiner Eltern im Dorfteil der Peul gelebt habe, dass er dort einige Jahre lang die Koranschule besucht und in der Land- wirtschaft gearbeitet habe, dass er zur Begründung seines Asylgesuchs im Wesentlichen geltend machte, am 23. März 2019 sowie am 14. Februar 2020 seien in B._______ bei Angriffen der Dogon auf die Peul zahlreiche Menschen getötet, verletzt oder verschleppt worden, dass beim ersten dieser Angriffe sein Vater zu Tode gekommen sei, dass der Beschwerdeführer während des zweiten Angriffs Anfang 2020 ge- flohen sei, da er um sein Leben gefürchtet habe, dass er über Algerien nach Tunesien gereist sei, wo er einige Zeit in der Landwirtschaft gearbeitet habe, bevor er über Italien in die Schweiz gelangt sei, dass das SEM dem Beschwerdeführer am 10. März 2023 einen Entscheid- entwurf zukommen liess, zu welchem er durch seine Rechtsvertretung am 13. März 2023 Stellung nahm, dass das SEM mit Verfügung vom 14. März 2023 (gleichentags eröffnet) feststellte, der Beschwerdeführer erfülle die Flüchtlingseigenschaft nicht, sein Asylgesuch ablehnte, die Wegweisung aus der Schweiz verfügte und den Vollzug anordnete, dass der Beschwerdeführer mit Eingabe seiner Rechtsvertretung vom 5. April 2023 gegen diese Verfügung beim Bundesverwaltungsgericht Be- schwerde erhob und beantragte, die angefochtene Verfügung sei aufzuhe- ben, seine Flüchtlingseigenschaft festzustellen und ihm Asyl zu gewähren,</w:t>
      </w:r>
    </w:p>
    <w:p>
      <w:r>
        <w:t>D-1937/2023 Seite 3 dass er eventualiter vorläufig aufzunehmen sei, dass die Sache subeventualiter an die Vorinstanz zurückzuweisen sei, dass er in prozessualer Hinsicht die Gewährung der unentgeltlichen Pro- zessführung inklusive Kostenvorschussverzicht sowie den Beizug der vo- rinstanzlichen Akten beantragte, dass die vorinstanzlichen Akten dem Bundesverwaltungsgericht am 11. April 2023 in elektronischer Form vorlagen (vgl. Art. 109 Abs. 1 AsylG),</w:t>
      </w:r>
    </w:p>
    <w:p>
      <w:r>
        <w:t>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10 der Verordnung vom 1. April 2020 über Massnahmen im Asylbereich im Zusammenhang mit dem Coro- navirus [Covid-19-Verordnung Asyl, SR 142.318],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um eine solche handelt, weshalb das Urteil nur summarisch zu begründen ist (Art. 111a Abs. 2 AsylG), dass gestützt auf Art. 111a Abs. 1 AsylG auf einen Schriftenwechsel ver- zichtet wurde,</w:t>
      </w:r>
    </w:p>
    <w:p>
      <w:r>
        <w:t>D-1937/2023 Seite 4 dass in der Beschwerdeschrift im Sinne eines Subeventualbegehrens die Rückweisung der Sache an die Vorinstanz beantragt wird, da die Flucht- gründe sowie die Herkunft des Beschwerdeführers noch weiterer Abklä- rungen bedürften und die Vorinstanz keine Ausführungen zur Asylrelevanz seiner Vorbringen sowie zum Vollzug der Wegweisung gemacht habe, dass das Verwaltungs- respektive Asylverfahren zwar vom Untersu- chungsgrundsatz beherrscht wird (Art. 12 VwVG i.V.m. Art. 6 AsylG), die Abklärungspflicht der Behörden in der in Art. 8 AsylG statuierten Mitwir- kungspflicht der asylsuchenden Person jedoch ihre Grenze findet, dass den Akten keinerlei Hinweise darauf zu entnehmen sind, die Vo- rinstanz habe die Vorbringen des Beschwerdeführers nicht sorgfältig und ernsthaft geprüft und in der Entscheidfindung berücksichtigt, dass das SEM dem Beschwerdeführer – entgegen der Beschwerdeschrift – während der Anhörung umfassend Raum bot, sich zu allen Aspekten sei- nes Gesuches sowie zu seiner Herkunft zu äussern, und ihm mehrfach die Möglichkeit zur Vertiefung seiner rudimentären Vorbringen bot, dass der blosse Umstand, dass der Beschwerdeführer die Beurteilung sei- ner Ausführungen durch die Vorinstanz nicht teilt, keine Gehörsverletzung darstellt, sondern die Frage der materiellen Würdigung beschlägt, dass der Beschwerdeführer denn durch seine pauschale Behauptung, der Sachverhalt sei unvollständig erstellt, auch nicht ansatzweise darlegt, wel- che weiteren Abklärungsmassnahmen die Vorinstanz hätte treffen sollen, dass demnach von einem in entscheidrelevanter Hinsicht hinreichend er- stellten Sachverhalt auszugehen ist, womit eine Rückweisung an die Vo- rinstanz ausser Betracht fällt und das Gericht einen Entscheid in der Sache zu treffen hat (Art. 61 Abs. 1 VwVG), dass die Schweiz Flüchtlingen grundsätzlich Asyl gewährt (Art. 2 Abs. 1 AsylG), wobei Flüchtlinge Personen sind,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 dass die Flüchtlingseigenschaft nachgewiesen oder zumindest glaubhaft gemacht werden muss, wobei diese glaubhaft gemacht ist, wenn die Be- hörde ihr Vorhandensein mit überwiegender Wahrscheinlichkeit für</w:t>
      </w:r>
    </w:p>
    <w:p>
      <w:r>
        <w:t>D-1937/2023 Seite 5 gegeben hält, und Vorbringen insbesondere dann unglaubhaft sind, wenn sie in wesentlichen Punkten zu wenig begründet oder in sich widersprüch- lich sind, den Tatsachen nicht entsprechen oder massgeblich auf ge- fälschte oder verfälschte Beweismittel abgestützt werden (Art. 7 AsylG), dass das Bundesverwaltungsgericht die Anforderungen an das Glaubhaft- machen von Vorbringen in verschiedenen Entscheiden dargelegt hat und dabei ständiger Praxis folgt (vgl. BVGE 2015/3 E. 6.5.1 sowie 2012/5 E. 2.2), worauf verwiesen werden kann, dass das SEM seinen Asylentscheid im Wesentlichen damit begründet, die vom Beschwerdeführer geltend gemachten Fluchtgründe seien haltlos, da bereits seine behauptete Herkunft unglaubhaft sei, dass der Beschwerdeführer in seiner Rechtsmitteleingabe die Richtigkeit der Argumentation der Vorinstanz bestreitet, wobei er geltend macht, dass seine Vorbringen gesamthaft betrachtet für seine Glaubwürdigkeit spre- chen würden, dass der Erklärungsversuch auf Beschwerdeebene, wonach es dem Be- schwerdeführer aufgrund seiner vermutungsweise nicht sehr guten Bildung nicht möglich gewesen sei, Dörfer in seiner angeblichen Herkunftsge- meinde zu benennen, nicht zu überzeugen vermag, dass sein Vorbringen, er habe seit frühester Kindheit unter den Peul in B._______ gelebt, sehr unwahrscheinlich scheint, zumal er eingestand, deren Sprache nicht zu sprechen (vgl. A13/15 F32 ff.), dass entgegen der Beschwerdeschrift gerade auch seine knappe Be- schreibung von B._______ als «durch eine Strasse in zwei Hälften geteilt» (vgl. A13/15 F26) gegen die Glaubwürdigkeit des Beschwerdeführers spricht, zumal sich dies ohne Weiteres Google Maps entnehmen lässt, was denn in der Beschwerdeschrift auch eingestanden wird (vgl. Beschwerde S. 9), dass er denn auch nicht einmal vermutungsweise zu erklären vermochte, weshalb seine aus dem Südwesten Malis stammenden Eltern sich in B._______ niedergelassen hätten (vgl. A13/15 F18 f., F30 und F72), dass auch nicht ein einziges Element seines unsubstantiierten Sachver- haltsvortrags zu den Ereignissen in B._______ 2019 und 2020 von einer persönlich gefärbten Schilderung getragen wurde (vgl. beispielsweise A13/15 F81),</w:t>
      </w:r>
    </w:p>
    <w:p>
      <w:r>
        <w:t>D-1937/2023 Seite 6 dass die diesbezüglich vom Beschwerdeführer gemachten Angaben auf di- versen Internetseiten abrufbar sind, was wiederum darauf schliessen lässt, dass er das Geschilderte konstruierte, dass nach dem Gesagten die Herkunft des Beschwerdeführers aus B._______ sowie die geltend gemachten Fluchtgründe unwahrscheinlich erscheinen und folglich auf eine Beurteilung der Asylrelevanz seiner Vor- bringen verzichtet werden kann, dass der Beschwerdeführer seine Flüchtlingseigenschaft demnach nicht glaubhaft zu machen vermag und die Vorinstanz sein Asylgesuch zu Recht abgelehnt hat,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 AIG [SR 142.20]), dass Wegweisungsvollzugshindernisse zwar von Amtes wegen zu prüfen sind (Art. 6 AsylG i.V.m. Art. 12 VwVG), diese Untersuchungspflicht jedoch nach Treu und Glauben ihre Grenzen in der Mitwirkungspflicht der be- schwerdeführenden Person findet, dass es nach ständiger Rechtsprechung des Bundesverwaltungsgerichts nicht Sache der Asylbehörden ist, nach allfälligen Wegweisungsvollzugs- hindernissen zu forschen, wenn die asylsuchende Person – durch unglaub- hafte, womöglich gezielt vorenthaltene Angaben zu ihrer Herkunft – eine vernünftige Prüfung des Wegweisungsvollzugs verhindert (vgl. BVGE2014/12 E. 5.2), dass – wie hiervor dargelegt und vom SEM zu Recht festgestellt – die Her- kunft des Beschwerdeführers aus B._______ und damit aus den Zentral- provinzen Malis nicht glaubhaft ist und er durch die Verschleierung seiner Herkunft die Prüfung von allfälligen Wegweisungsvollzugshindernissen verunmöglicht,</w:t>
      </w:r>
    </w:p>
    <w:p>
      <w:r>
        <w:t>D-1937/2023 Seite 7 dass daran auch die in der Rechtsmitteleingabe erhobenen Einwände nichts zu ändern vermögen, zumal auch auf Beschwerdeebene keine Be- weismittel eingereicht werden, die Aufschluss über seine Herkunft und Identität geben könnten, dass demnach der Schluss gezogen werden muss, es spreche nichts ge- gen eine Rückkehr des unbestrittenermassen gesunden und jungen Be- schwerdeführers an den bisherigen Aufenthaltsort in Mali, wo, trotz des Abzugs der französischen Truppen im Jahr 2022 und der immer noch vola- tilen Sicherheitslage – abgesehen von den nördlichen und zentralen Pro- vinzen – nicht von einer Situation allgemeiner Gewalt ausgegangen wer- den kann, dass es dem Beschwerdeführer obliegt, sich die für eine Rückkehr allen- falls benötigten Reisedokumente zu beschaffen (Art. 8 Abs. 4 AsylG; vgl. BVGE 2008/34 E. 12), weshalb der Vollzug der Wegweisung auch als möglich zu bezeichnen ist, dass die Anordnung der vorläufigen Aufnahme somit ausser Betracht fällt (Art. 83 Abs. 1-4 AIG) fällt,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D-1937/2023 Seite 8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