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D-1935/2018 vom 17. November 2021</w:t>
      </w:r>
    </w:p>
    <w:p>
      <w:r>
        <w:t>Bundesverwaltungsgericht, 2021-11-17, DE</w:t>
      </w:r>
    </w:p>
    <w:p>
      <w:r>
        <w:rPr>
          <w:b/>
        </w:rPr>
        <w:t xml:space="preserve">Quelle: </w:t>
      </w:r>
      <w:r>
        <w:t>https://mcp.opencaselaw.ch/entscheid/bvger_D-1935_2018</w:t>
      </w:r>
    </w:p>
    <w:p>
      <w:r>
        <w:t>FR: TAF D-1935/2018 du 17 novembre 2021</w:t>
      </w:r>
    </w:p>
    <w:p>
      <w:r>
        <w:t>IT: TAF D-1935/2018 del 17 novembre 2021</w:t>
      </w:r>
    </w:p>
    <w:p>
      <w:pPr>
        <w:pStyle w:val="Heading2"/>
      </w:pPr>
      <w:r>
        <w:t>Regeste</w:t>
      </w:r>
    </w:p>
    <w:p>
      <w:r>
        <w:t>Asyl und Wegweisung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Bundesgesetzes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vorliegend zu beurteilenden Fall ist zunächst umstritten, ob die Vorinstanz zu Recht die Flüchtlingseigenschaft des Beschwerdeführers verneint und sein Asylgesuch abgelehnt hat.</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an, dass sie am Wahrheitsgehalt der gesamten Vorbringen des Beschwerdeführers zweifle, da seine Aussagen oberflächlich und teilweise widersprüchlich ausgefallen seien. Deshalb könne auf die Prüfung der Asylrelevanz verzichtet werden. Der Beschwerdeführer habe trotz mehrmaliger Aufforderung, ausführlich zu berichten, nur kurzangebunden und oberflächlich zu den ihm gestellten Fragen geantwortet. Seine Schilderungen im Zusammenhang mit seinen angeblichen Problemen mit den türkischen Behörden in seinem Heimatdorf, dem Anschluss an die PKK sowie seinem Einsatz in Syrien würden jeglicher subjektiven Prägung entbehren. So sei er bei Detailfragen zu den Vorbringen immer wieder abgeschweift und habe mehrmals wiederholt, dass er sich aufgrund seiner traumatischen Erlebnisse in Syrien nicht mehr an Einzelheiten erinnern könne, was angesichts der fehlenden Komplexität der ihm gestellten Fragen nicht überzeuge und zum Schluss führe, er habe die dargelegten Ereignisse nicht selber erlebt. Weiter sei es zu verschiedenen Widersprüchen gekommen. So habe er anlässlich der BzP erklärt, sich fünf oder sechs Monate vor seinem Anschluss an die PKK Ende des Jahres 2014 für den Jugendflügel der BDP engagiert zu haben, wohingegen er in der Bundesanhörung angegeben habe, in den Jahren 2011 oder 2012 kurzzeitig Mitglied der HDP gewesen und erst Ende des Jahres 2015 zur PKK gestossen zu sein. Auf diese inhaltlichen und zeitlichen Widersprüche angesprochen, habe er lediglich eine stereotype Erklärung, er könne sich nicht mehr an Einzelheiten erinnern, geben können. Ferner ergäben sich Zweifel an seinen politischen Aktivitäten und das hierzu erbrachte Bestätigungsschreiben der Partei widerspreche seinen Aussagen. Weiter weise dieses Dokument keine fälschungssicheren Merkmale auf, weshalb der Beweiswert als unzureichend zu betrachten sei. Schliesslich habe es Widersprüche zu den Ortschaften, in welchen er in Syrien gekämpft habe, gegeben und auch die Schilderungen zur erwähnten Anzahl von Kämpfen, an welchen er teilgenommen habe, seien in der BzP anders als in der Anhörung ausgefallen. Ausserdem habe er einmal erklärt, sein Vater sei im Zeitpunkt seiner Ausreise Dorfschützer gewesen, wobei er ein anderes Mal dargelegt habe, sein Vater sei bis ungefähr 2006 in dieser Position gewesen und anschliessend pensioniert worden. Weiter überzeuge seine Aussage, er sei von im Dorf ansässigen Agenten der AKP (Adalet ve Kalkinma Partis [Partei für Gerechtigkeit und Entwicklung]) verraten worden, nicht, da diese Begründung zu wenig stichhaltig ausgefallen sei. Ferner sei auch die geltend gemachte Reflexverfolgung zu bezweifeln, da seine Darlegungen auch zu diesem Punkt lediglich oberflächlich und vage ausgefallen seien. Aus den Aussagen zu seinen mehrmaligen Verhaftungen gehe hervor, dass er nicht gezielt und jeweils nur kurz von den türkischen Behörden gefangen genommen worden sei und nicht, wie er versucht habe darzulegen, unzählige Male verhaftet worden sei. Seinen Aussagen sei nicht zu entnehmen, inwiefern er wegen seines Bruders und seines Onkels erst rund acht respektive neun Jahre nach deren Einreise in die Schweiz selber ins Visier der Behörden geraten sein soll und weshalb nur er, und nicht auch seine in der Türkei wohnhaften Familienmitglieder, behelligt worden sei. Zudem habe er widersprüchliche Angaben zu seinen Identitätspapieren gemacht, welche auch nach Nachfragen durch seine Erklärungen nicht hätten entkräftet werden können. Vielmehr sei davon auszugehen, dass er den schweizerischen Asylbehörden Angaben zu seiner Reiseroute und den dabei verwendeten Ausweisdokumenten verheimlichen wolle. Schliesslich sei eine Wegweisung in die Türkei auch nach dem Militärputschversuch vom Juli 2016 zumutbar, da keine Situation allgemeiner Gewalt herrsche. Zudem gelte für ihn als türkischen Staatsangehörigen die Niederlassungsfreiheit und er könne an jedem beliebigen Ort in seinem Heimatland wohnen. Sein in M._______ lebender Bruder sowie seine weiteren in der Türkei wohnhaften Verwandten könnten ihn bei der Reintegration unterstützen. Angesichts seiner Ausbildung sowie seiner mehrjährigen Arbeitserfahrung in verschiedenen Sektoren könne davon ausgegangen werden, dass er eine Anstellung finden und für seinen Lebensunterhalt aufkommen könne. Schliesslich sei eine Wegweisung in sein Heimatland auch vor dem Hintergrund seiner psychischen Probleme zumutbar, da der türkische Staat über einen guten medizinischen Standard verfüge und es ihm möglich sei, sich gegebenenfalls dort in Behandlung zu begeben.</w:t>
      </w:r>
    </w:p>
    <w:p>
      <w:r>
        <w:rPr>
          <w:b/>
        </w:rPr>
        <w:t>E. 4.2</w:t>
      </w:r>
    </w:p>
    <w:p>
      <w:r>
        <w:t>Bezüglich der ihm vorgeworfenen knappen Aussagen hielt der Beschwerdeführer in seiner Beschwerde entgegen, er weise einen tendenziell wortkargen Charakter auf und habe aufgrund seiner Erfahrungen gelernt, sich nicht in detaillierter oder in persönlicher Weise vor Behörden zu äussern, insbesondere gelte diese Angst gegenüber für ihn fremden Behörden. Seine kurzen, jedoch authentischen Antworten seien vor diesem Hintergrund zu betrachten. Auch sei das Erlebte für ihn immer noch schmerzhaft und es falle ihm schwer, sich erneut mit diesen Erlebnissen auseinandersetzen zu müssen, weshalb es von der Vorinstanz falsch sei zu glauben, es fehle an Realkennzeichen. Zu den angeblichen Widersprüchen sei es gekommen, weil er während der BzP aufgefordert worden sei, sich kurz zu halten und sich erst in der Bundesanhörung detailliert zu äussern, was er angesichts seiner stimmigen Aussagen auch gemacht habe. In Bezug auf den Widerspruch zu seiner Mitgliedschaft bei einer politischen Partei sei klarzustellen, dass es zwischen der BDP und der HDP zu grossen personellen Überschneidungen komme und im Alltag beide Abkürzungen in synonymer Weise verwendet würden. Dem Einwand der Vorinstanz, das Bestätigungsschreiben seiner Mitgliedschaft bei der BDP sei nicht fälschungssicher, sei zu widersprechen, da es in der Natur der Sache liege, dass dieses Dokument über keine Sicherheitsmerkmale verfüge. Weiter seien die Vorwürfe bezüglich der Angaben zu den Orten, in welchen er in Syrien gekämpft habe, nicht widersprüchlich, sondern seien als beispielhafte Aufzählungen zu verstehen. Es sei im Gegenteil als Realkennzeichen zu werten, dass er in den beiden Anhörungen nicht genau dieselben Orte erwähnt habe. Im Zusammenhang mit seiner geltend gemachten Reflexverfolgung sei anzumerken, dass es zwar durchaus verständlich sei, wenn die Vorinstanz Zweifel habe, dass er erst nach einer solch langen Zeitspanne von den Behörden gesucht worden sei. Es sei jedoch darauf hinzuweisen, dass das Vorgehen der türkischen Behörden unberechenbar sei und entsprechende Verfolgungen mit grosser zeitlicher Verzögerung erfolgen könnten. Schliesslich habe er mit bestem Wissen und Gewissen von seiner Fluchtroute erzählt, weshalb auch hier nicht von einer Unglaubhaftigkeit der diesbezüglichen Angaben ausgegangen werden dürfe. Insgesamt habe er seine Asylvorbringen glaubhaft dargelegt und ihm würde bei einer Rückkehr in sein Heimatland eine konkrete und akute Verfolgung an Leib und Leben drohen. Die erwähnten Tatsachen sowie die allgemeine Gewalt gegenüber Kurden in der Türkei werde mit den in der Beschwerde zitierten Ausschnitten der Berichte von Amnesty International und Humanrights zusätzlich untermauert.</w:t>
      </w:r>
    </w:p>
    <w:p>
      <w:r>
        <w:rPr>
          <w:b/>
        </w:rPr>
        <w:t>E. 4.3</w:t>
      </w:r>
    </w:p>
    <w:p>
      <w:r>
        <w:t>In ihrer Vernehmlassung hielt die Vorinstanz fest, dass die in der Beschwerde zitierten Berichte über die allgemeine Lage in der Türkei aufgrund fehlenden Zusammenhangs zum Beschwerdeführer ungeeignet seien, seine individuelle Gefährdung zu begründen. Zudem könne die mangelnde Substanz seiner Aussagen nicht auf seine traumatischen Erlebnisse zurückgeführt werden. Schliesslich würden seine Erklärungen zu den Widersprüchen nicht überzeugen.</w:t>
      </w:r>
    </w:p>
    <w:p>
      <w:r>
        <w:rPr>
          <w:b/>
        </w:rPr>
        <w:t>E. 4.4</w:t>
      </w:r>
    </w:p>
    <w:p>
      <w:r>
        <w:t>In seiner Replik wies der Beschwerdeführer erneut darauf hin, dass er anlässlich der BzP angehalten worden sei, nur das Wesentliche zu nennen, weshalb er sich an diese Weisung gehalten habe. Schliesslich habe er sich während der Bundesanhörung in einer Stresssituation befunden, insbesondere, weil er bisher in seinem Heimatland nur schlechte Erfahrungen mit Behörden gemacht habe und er deshalb aus Angst nur wenig von sich preisgegeben habe. Seine Aussagen seien sehr wohl glaubhaft und wahr.</w:t>
      </w:r>
    </w:p>
    <w:p>
      <w:r>
        <w:rPr>
          <w:b/>
        </w:rPr>
        <w:t>E. 5.1</w:t>
      </w:r>
    </w:p>
    <w:p>
      <w:r>
        <w:t>In einem ersten Schritt ist die Glaubhaftigkeit der Vorbringen des Beschwerdeführers zu prüfen.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Die von der Vorinstanz als substanzlos und widersprüchlich erachteten Schilderungen zum Anschluss des Beschwerdeführers an die PKK respektive die YPG sowie zur anschliessenden Ausbildung und den darauffolgenden Einsätzen in Syrien qualifiziert das Bundesverwaltungsgericht grundsätzlich als glaubhaft. Auf den ersten Blick wirken seine Erläuterungen zwar tatsächlich eher kurzangebunden, in Anbetracht des gesamten Protokolls ist jedoch festzustellen, dass er sich trotz der Kürze seiner Aussagen klar ausdrückte, wobei hervorzuheben ist, dass keine Übertreibungen ersichtlich sind, welche darauf hindeuten würden, er wolle seine Erlebnisse aufbauschen. So schilderte er prägnant und informativ seine erste Begegnung, seinen Anschluss an die YPG und die anschliessende Wanderung in die Berge (vgl. act. A17/32, F105-120). Insbesondere fällt auf, wie er hierzu Nebensächliches erwähnte und anschaulich beschrieb, wie er vor dem Erstkontakt mit Mitgliedern der YPG anhand von Handyanrufen und dem Leuchten mit Taschenlampen nach N._______ zu einem Treffpunkt gelotst wurde (vgl. act. A17/32, F110 ff.). Eindrücklich wirkt auch seine Schilderung, wie seine beiden Kontaktpersonen umgehend nach seinem Eintreffen sein Handy zerstört haben, um eine allfällige Lokalisierung seines Standortes zu vermeiden (vgl. act. A17/32, F112). Sodann sind seine persönlichen Überlegungen zum Anschluss sowie zum Ausstieg bei der PKK als Realkennzeichen zu werten (vgl. act. A17/32, F111, F113, F123, F160). Weiter beschrieb er anschaulich, wie er ein Tagebuch mit Fotos führte, dieses jedoch bei der Überquerung der türkischen Grenze aus Sicherheitsgründen habe vernichten müssen (vgl. act. A17/32, F161). Ebenso eindrücklich und mit persönlichen Emotionen versehen erzählte er, wie stolz er gewesen sei, für den Kampf in Syrien auserwählt worden zu sein (vgl. act. A17/32, F179). Ferner legte er lebensnah dar, wie er den Verlust von drei seiner Freunde bei einem Selbstmordanschlag erlebte (vgl. act. A17/32, F230, F237, F238). Die Widersprüche zu den gemachten Zeitangaben zu seiner Zeit bei der YPG lassen sich zwar nicht ganz auflösen, fallen jedoch angesichts der ausgeprägten Realkennzeichen seiner Schilderungen nicht entscheidend ins Gewicht. Hinsichtlich seiner angeblich divergierenden Aussagen bezüglich seiner Einsatzorte in Syrien ist anzumerken, dass sich bei näherer Betrachtung seine diesbezüglichen Aussagen nicht widersprechen. So erwähnte er anlässlich der BzP wie auch an der Anhörung stimmig, er sei nach H._______ gesendet worden und habe sich vorwiegend im Rahmen seiner logistischen Tätigkeiten dort aufgehalten (vgl. act. 6/12, F7.01 f.; A17/32, F249). Er erwähnte weitere Ortschaften im kurdisch besetzten Gebiet im Norden Syriens, wobei es durchaus nachvollziehbar erscheint, dass er sich nicht detailliert an alle Orte hat erinnern können, insbesondere, da er sich nicht genau im Gebiet ausgekannt haben konnte.</w:t>
      </w:r>
    </w:p>
    <w:p>
      <w:r>
        <w:rPr>
          <w:b/>
        </w:rPr>
        <w:t>E. 5.4</w:t>
      </w:r>
    </w:p>
    <w:p>
      <w:r>
        <w:t>Auch die Vorbringen, er sei mehrmals von den türkischen Behörden mitgenommen worden, sind als insgesamt glaubhaft einzustufen (vgl. act. A17/32, F253). Entgegen der Argumentation der Vorinstanz entsteht auch nicht der Eindruck, dass er durch das Erwähnen seiner wiederkehrenden Verhaftungen versucht hat, die Situation übertrieben darzustellen. So präzisierte er, dass er anlässlich des Geburtstags von "Serok" während einer bis zwei Stunden festgehalten, jedoch ansonsten kaum auf einen Posten mitgenommen worden sei. Man habe ihn zwar mehrmals mit einem Jeep weggeführt, um ihm eine Spitzeltätigkeit für die türkischen Behörden aufzudrängen, anschliessend sei er jedoch jeweils irgendwo in der Nähe des Dorfes freigelassen worden (vgl. act. A17/32, F253 f.). Zudem legte er seine letzte Festnahme auf dem Posten von O._______ sowohl anlässlich der BzP als auch während der Anhörung übereinstimmend und auch in zeitlicher Hinsicht kongruent dar (vgl. act. A17/32, F258-264).</w:t>
      </w:r>
    </w:p>
    <w:p>
      <w:r>
        <w:rPr>
          <w:b/>
        </w:rPr>
        <w:t>E. 5.5</w:t>
      </w:r>
    </w:p>
    <w:p>
      <w:r>
        <w:t>Indessen kommen Zweifel am Wahrheitsgehalt seiner Ausführungen im Zusammenhang mit der behördlichen Suche nach ihm auf. Anlässlich der BzP erklärte er, dass sein Vater als Dorfschützer arbeite und deshalb wisse, dass er (der Beschwerdeführer) behördlich gesucht werde und man zwei oder drei Mal nach ihm gefragt habe. Darüber sei er von seinem Vater informiert worden (vgl. act. A6/12, F7.02). Während der Anhörung legte er hingegen dar, sein Vater sei seit 2006 pensioniert und er sei von seiner Mutter über die Behördenbesuche informiert worden, wobei es zusätzlich zu einer Hausdurchsuchung gekommen sei (vgl. act. A17/32, F78 ff., F48-52). Schliesslich geht aus den diesbezüglichen Schilderungen nicht hervor, aus welchen Gründen nach seinem Verbleib gefragt worden sei, respektive ob es sich dabei - wie bereits zuvor - um weitere Nachfragen nach seinem Bruder und dem Aufdrängen der Spitzeltätigkeit gehandelt habe. Weitere Details zum geltend gemachten Verfolgungsinteresse durch die türkischen Behörden nach seiner Flucht aus dem Heimatland konnte er nicht darlegen. Auch ist davon auszugehen, dass es seither respektive bis zum heutigen Zeitpunkt zu keinen weiteren, besonderen Vorfällen gekommen ist, zumal auch aus seiner Eingabe vom 21. Februar 2020 nichts Gegenteiliges hervorgeht.</w:t>
      </w:r>
    </w:p>
    <w:p>
      <w:r>
        <w:rPr>
          <w:b/>
        </w:rPr>
        <w:t>E. 5.6</w:t>
      </w:r>
    </w:p>
    <w:p>
      <w:r>
        <w:t>In Bezug auf seine politischen Aktivitäten als Mitglied bei der HDP ist es zu verschiedenen Unklarheiten gekommen. So geht aus dem Anhörungsprotokoll hervor, dass die türkischen Behörden einerseits nichts von seiner ehemaligen Tätigkeit bei der HDP respektive BDP gewusst hätten und er selber nach einer kurzen und sehr diskreten Partizipation aus Sicherheitsgründen seine Mitgliedschaft aufgegeben habe respektive nicht weiter aktiv geblieben sei (vgl. act. A17/32, F280). An anderen Stellen im Protokoll erwähnte er hingegen, die Behörden würden wissen, dass er bei der BDP sei (vgl. act. A17/32, F52, 262). Ferner konnte er keine detaillierten Angaben in Bezug auf seine Parteiaktivität geben. Seine Darlegungen erschöpfen sich in allgemeinen Aussagen, er habe alle ihm auferlegten Aufgaben für die Partei im Geheimen ausgeführt, ohne diese jedoch näher zu präzisieren. Sodann verwechselte er die beiden Parteien miteinander. Ausserdem ist zu bemerken, dass sich der Inhalt des eingereichten Bestätigungsschreibens der Partei mit seinen Aussagen zum Eintrittsdatum sowie zur Mitgliedschaftsdauer widerspricht (vgl. act. A6/12, F7.02; act. A17/32, F280). Auch wenn der Beschwerdeführer in seiner Beschwerde geltend machte, dass die beiden Parteien über grosse personelle Überschneidungen verfügten, kann von einem engagierten Parteimitglied erwartet werden, über die Unterschiede der beiden Parteien im Bilde zu sein. Aufgrund seiner Ausführungen ist davon auszugehen, dass er - wenn überhaupt - lediglich kurz und in unbedeutender sowie versteckter Weise politisch aktiv war und deshalb kaum behördlich aufgefallen ist.</w:t>
      </w:r>
    </w:p>
    <w:p>
      <w:r>
        <w:rPr>
          <w:b/>
        </w:rPr>
        <w:t>E. 5.7</w:t>
      </w:r>
    </w:p>
    <w:p>
      <w:r>
        <w:t>Zusammenfassend ist festzuhalten, dass die Schilderungen des Beschwerdeführers im Zusammenhang mit seinem Anschluss an die PKK, dem Einsatz in Syrien für die YPG und seine Anwerbung zur Spitzeltätigkeit als glaubhaft einzustufen sind und den Anforderungen an Art. 7 AsylG genügen. Hingegen kann seinen Darstellungen, er werde wegen der politischen Tätigkeit bei einer pro-kurdischen Partei gesucht sowie der behördlichen Suche nach ihm, nicht geglaubt werden.</w:t>
      </w:r>
    </w:p>
    <w:p>
      <w:r>
        <w:rPr>
          <w:b/>
        </w:rPr>
        <w:t>E. 6.1</w:t>
      </w:r>
    </w:p>
    <w:p>
      <w:r>
        <w:t>In einem weiteren Schritt ist zu prüfen, ob der Beschwerdeführer hinsichtlich seiner glaubhaft gemachten Vorbringen einer asylrelevanten Verfolgung ausgesetzt ist.</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sie vor diesen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 12 E. 7.2.6.2 und 2008/4 E. 5.2).</w:t>
      </w:r>
    </w:p>
    <w:p>
      <w:r>
        <w:rPr>
          <w:b/>
        </w:rPr>
        <w:t>E. 6.3</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Uebersax/Rudin/Hugi Yar/Geiser [Hrsg.], Ausländerrecht, 2. Aufl., 2009, Rz. 11.17 und 11.18).</w:t>
      </w:r>
    </w:p>
    <w:p>
      <w:r>
        <w:rPr>
          <w:b/>
        </w:rPr>
        <w:t>E. 6.4</w:t>
      </w:r>
    </w:p>
    <w:p>
      <w:r>
        <w:t>Wie bereits ausgeführt, ist davon auszugehen, dass die türkischen Behörden nicht in Kenntnis über die geltend gemachte Mitgliedschaft des Beschwerdeführers beim Jugendflügel der BDP waren, zumal er erklärte, die Mitgliedschaft lediglich für kurze Zeit und im Geheimen wahrgenommen zu haben (vgl. E. 5.6). Auch geht aus den Akten nicht hervor, dass ihm von den heimatlichen Behörden eine konkrete Tat angelastet worden wäre und ein Strafverfahren gegen ihn hängig ist oder er verurteilt wurde. Die von ihm geltend gemachten Aufforderungen zur Spitzeltätigkeit sowie die Mitnahmen im Jeep und die Festnahme auf dem Posten in O._______ durch den lokalen Polizeikommandanten erreichen die Intensität einer objektiv begründeten Furcht vor einer asylrechtlich relevanten Verfolgung im Sinne von Art. 3 AsylG nicht.</w:t>
      </w:r>
    </w:p>
    <w:p>
      <w:r>
        <w:rPr>
          <w:b/>
        </w:rPr>
        <w:t>E. 6.5</w:t>
      </w:r>
    </w:p>
    <w:p>
      <w:r>
        <w:t>Sodann ist festzustellen, dass der Beschwerdeführer weder stichhaltig darlegen konnte, wegen seines Einsatzes in Syrien für die PKK respektive YPG gesucht noch jemals denunziert oder strafrechtlich verfolgt worden zu sein. Es ist davon auszugehen, dass die türkischen Behörden darüber nicht in Kenntnis sind. Folglich erscheint es auch wenig wahrscheinlich, dass ein politisches Datenblatt von ihm in der Türkei angelegt wurde (vgl. BVGE 2010/9 E. 5.3; Entscheidungen und Mitteilungen der Schweizerischen Asylrekurskommission [EMARK] 2005/11 E. 5.1). Des Weiteren ist weder aus seinen Eingaben noch aus den Anhörungsprotokollen ersichtlich, dass seine in der Türkei lebenden Familienangehörigen im Zusammenhang mit seinem Einsatz in Syrien oder wegen seiner Ausreise Nachteilen ausgesetzt waren, welche darauf schliessen lassen würden, dass er, sofern dies überhaupt je der Fall war, weiter behördlich gesucht würde. Gesamthaft betrachtet verfügt der Beschwerdeführer über kein politisches Profil, welches ihn bei seiner allfälligen Rückkehr - dies auch unter Beachtung der aktuellen Situation in der Türkei (vgl. Urteil des BVGer D-3520/2015 vom 1. September 2017 E. 7.5) - in den Fokus der türkischen Behörden rücken lassen würde.</w:t>
      </w:r>
    </w:p>
    <w:p>
      <w:r>
        <w:rPr>
          <w:b/>
        </w:rPr>
        <w:t>E. 6.6</w:t>
      </w:r>
    </w:p>
    <w:p>
      <w:r>
        <w:t>Hinsichtlich der geltend gemachten Reflexverfolgung wegen des Bruders und Onkels des Beschwerdeführers ist festzustellen, dass die Wahrscheinlichkeit, Opfer einer solchen Reflexverfolgung zu werden, sich vor allem dann erhöht,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D-5089/2015 vom 30. Mai 2018 E. 8.2 oder D-7146/2014 vom 12. Mai 2015 E. 5.5, EMARK 2005 Nr. 21 E. 10.1, m.w.H.). Obwohl der Beschwerdeführer aus einer politisch aktiven Familie stammt, sein Bruder 1999 der PKK beigetreten ist, zu einer mehrjährigen Haftstrafe verurteilt und in der Schweiz als Flüchtling anerkannt wurde, ist keine Gefährdung des Beschwerdeführers im Sinne einer Reflexverfolgung zu erkennen. Es gelang ihm nicht, hinreichend darzulegen, dass er wegen seines Bruders in besonderen Masse behelligt worden war. Auch sind dem Beschwerdeführer wegen seines Onkels, welcher des verfolgten Bruders wegen angehalten, bedroht und misshandelt worden war, keine Nachteile entstanden. Zwar erklärte er, wegen seines Bruders und seines Onkels unter Beobachtung der heimatlichen Behörden gestanden zu haben und ihretwegen mehrmals befragt worden zu sein (vgl. act. A17/32, F92, F253, F272; F275-276). Weitere Nachteile machte er in diesem Zusammenhang jedoch nicht geltend. Sein Bruder wurde 2006 als Flüchtling in der Schweiz anerkannt. Ebenso lebt sein Onkel, welcher für die PKK tätig gewesen ist, seit 2006 in der Schweiz. Bei einer vorhandenen Reflexverfolgung wäre anzunehmen gewesen, dass der Beschwerdeführer bereits zu einem früheren Zeitpunkt wesentlichen, asylrechtlich relevanten Nachteilen ausgesetzt gewesen wäre. Für ein mangelndes behördliches Verfolgungsinteresse spricht auch die Tatsache, dass er auch während seiner Militärdienstzeit keinen besonderen Benachteiligungen oder Problemen, ausser verschiedenen Beschimpfungen, ausgesetzt gewesen war (vgl. Act. A17/32, F10-16, F284) sowie lediglich einmal während ungefähr zwei Stunden - nach einer Geburtstagsfeier zu Ehren von Abdullah Öcalan - inhaftiert wurde (vgl. act. A17/32, F267). Eine intensive Behelligung wäre jedoch anzunehmen gewesen, wenn er von den türkischen Behörden mit seinen politisch aktiven Familienangehörigen im Ausland in Verbindung gebracht worden wäre. Schliesslich geht aus den Akten nicht hervor, dass seine Geschwister und weitere Familienangehörige, welche in der Türkei leben, behelligt worden waren.</w:t>
      </w:r>
    </w:p>
    <w:p>
      <w:r>
        <w:rPr>
          <w:b/>
        </w:rPr>
        <w:t>E. 6.7</w:t>
      </w:r>
    </w:p>
    <w:p>
      <w:r>
        <w:t>Zusammenfassend ist festzustellen, dass der Beschwerdeführer in seinem Heimatland keiner asylrechtlich relevanten Verfolgung im Sinne von Art. 3 AsylG ausgesetzt ist. Auch eine Reflexverfolgung ist auszuschliessen. Schliesslich kann es angesichts der vorangehenden Erwägungen offengelassen werden, ob seine Kampfhandlungen in Syrien sowie insbesondere die Tötung von Feinden im Kampf als verwerfliche Handlungen im Sinne einer Asylunwürdigkeit gemäss Art. 53 AsylG zu qualifizieren wären.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B._______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E-2377/ 2018 vom 27. August 2019 E. 8.4.1, D-8410/2015 vom 27. Juni 2019 E. 7.4 und E-6717/2018 vom 12. Dezember 2018 E. 7.3.2).</w:t>
      </w:r>
    </w:p>
    <w:p>
      <w:r>
        <w:rPr>
          <w:b/>
        </w:rPr>
        <w:t>E. 8.3.3</w:t>
      </w:r>
    </w:p>
    <w:p>
      <w:r>
        <w:t>Schliesslich liegen keine individuellen Gründe vor, die gegen einen Wegweisungsvollzug sprechen würden. So ist es dem Beschwerdeführer aufgrund der in der Türkei herrschenden Niederlassungsfreiheit möglich, sich in einer Provinz seiner Wahl niederzulassen. Zwar kann er keine Ausbildung, dafür aber eine mehrjährige Berufserfahrung in verschiedenen Bereichen vorweisen. Sein in P._______ lebender Bruder sowie seine weiteren Verwandten können ihm bei seiner Reintegration hilfreich zur Seite stehen, weswegen es unwahrscheinlich erscheint, dass er bei seiner Rückkehr in eine existenzbedrohende Lage geraten würde. Auch der gesundheitliche Zustand des Beschwerdeführers lässt den Wegweisungsvollzug nicht als unzumutbar erscheinen. So machte er zwar anlässlich der Anhörung geltend, er leide unter physischen sowie psychischen Problemen. Seine medizinischen Vorbringen wurden jedoch nie anhand eines Arztberichtes bestätigt, so dass nicht davon auszugehen ist, dass es sich bei seinen Leiden um gravierende medizinische Gründe handelt, welche nicht auch in der Türkei behandelt werden könnten.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750.- dem Beschwerdeführer aufzuerlegen (Art. 1-3 des Reglements vom 21. Februar 2008 über die Kosten und Entschädigungen vor dem Bundesverwaltungsgericht [VGKE; SR 173.320.2];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