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D-1932/2024 vom 19. März 2024</w:t>
      </w:r>
    </w:p>
    <w:p>
      <w:r>
        <w:t>Bundesverwaltungsgericht, 2024-03-19, DE</w:t>
      </w:r>
    </w:p>
    <w:p>
      <w:r>
        <w:rPr>
          <w:b/>
        </w:rPr>
        <w:t xml:space="preserve">Quelle: </w:t>
      </w:r>
      <w:r>
        <w:t>https://mcp.opencaselaw.ch/entscheid/bvger_D-1932_2024_d20240319</w:t>
      </w:r>
    </w:p>
    <w:p>
      <w:r>
        <w:t>FR: TAF D-1932/2024 du 19 mars 2024</w:t>
      </w:r>
    </w:p>
    <w:p>
      <w:r>
        <w:t>IT: TAF D-1932/2024 del 19 marzo 2024</w:t>
      </w:r>
    </w:p>
    <w:p>
      <w:pPr>
        <w:pStyle w:val="Heading2"/>
      </w:pPr>
      <w:r>
        <w:t>Regeste</w:t>
      </w:r>
    </w:p>
    <w:p>
      <w:r>
        <w:t>Asyl und Wegweisung (beschleunigtes Verfahren) | Asyl und Wegweisung (beschleunigtes Verfahren); Verfügung des SEM vom 19. März 2024</w:t>
      </w:r>
    </w:p>
    <w:p>
      <w:pPr>
        <w:pStyle w:val="Heading2"/>
      </w:pPr>
      <w:r>
        <w:t>Volltext</w:t>
      </w:r>
    </w:p>
    <w:p>
      <w:r>
        <w:t>Bundesverwal tungsgeri cht T ri bunal admi ni strati f fédéral T ri bunal e amm ini strati vo federal e T ri bunal admi ni strati v federal</w:t>
      </w:r>
    </w:p>
    <w:p>
      <w:r>
        <w:t>Abteilung IV D-1932/2024</w:t>
      </w:r>
    </w:p>
    <w:p>
      <w:r>
        <w:t>U r t e i l v o m 1 0 . A p r i l 2 0 2 4 Besetzung Einzelrichter Simon Thurnheer, mit Zustimmung von Richter Manuel Borla; Gerichtsschreiberin Leslie Werne. Parteien A._______, geboren am (…), Venezuela, (…), Beschwerdeführerin,</w:t>
      </w:r>
    </w:p>
    <w:p>
      <w:r>
        <w:t>gegen Staatssekretariat für Migration (SEM), Quellenweg 6, 3003 Bern, Vorinstanz. Gegenstand Asyl und Wegweisung (beschleunigtes Verfahren); Verfügung des SEM vom 19. März 2024 / N (…).</w:t>
      </w:r>
    </w:p>
    <w:p>
      <w:r>
        <w:t>D-1932/2024 Seite 2 Das Bundesverwaltungsgericht stellt fest, dass die Beschwerdeführerin am 16. Februar 2024 in der Schweiz um Asyl nachsuchte, dass sie zwischen dem 25. Februar 2024 und dem 26. Februar 2024 als verschwunden galt, dass die Beschwerdeführerin am 8. März 2024 im Beisein ihrer damaligen Rechtsvertretung zu ihren Gesuchsgründen angehört wurde, dass sie geltend machte, sie sei venezolanische Staatsangehörige und habe vor ihrer Ausreise in B._______, C._______ gelebt, wo sie zeitweise die Universität besucht und im Einzelhandel sowie den sozialen Medien gearbeitet habe, dass sie zur Begründung ihres Asylgesuchs im Wesentlichen geltend machte, im Heimatstaat sei es wiederholt zu Auseinandersetzungen mit ihrer Mutter gekommen, bei welchen diese auch handgreiflich geworden sei, zudem habe ihr ein Dorfbewohner zeitweise nachgestellt und sie be- lästigt, dass die Mutter der Beschwerdeführerin an der Verurteilung eines Cousins mitgewirkt habe und ebendieser Cousin die Familie nun bedrohe, dass auch seitens der Komplizin ihres Cousins – eine Nachbarin – die Ver- geltung drohe, dass die damalige Rechtsvertretung der Beschwerdeführerin am 15. März 2024 Stellung zum Entscheidentwurf der Vorinstanz nahm, dass sie zwischen dem 17. März 2024 und dem 18. März 2024 neuerlich als verschwunden galt, dass die Vorinstanz mit Verfügung vom 19. März 2024 – gleichentags er- öffnet – die Flüchtlingseigenschaft der Beschwerdeführerin verneinte, ihr Asylgesuch vom 16. Februar 2024 ablehnte und die Wegweisung aus der Schweiz sowie den Vollzug anordnete, dass sie einer allfälligen Beschwerde gegen diese Verfügung zudem die aufschiebende Wirkung entzog, dass die zugewiesene Rechtsvertretung das Mandat am 20. März 2024 niederlegte,</w:t>
      </w:r>
    </w:p>
    <w:p>
      <w:r>
        <w:t>D-1932/2024 Seite 3 dass die Beschwerdeführerin ab dem 22. März 2024 abermals als ver- schwunden galt, dass die Beschwerdeführerin mit Eingabe vom 28. März 2024 gegen diese Verfügung Beschwerde beim Bundesverwaltungsgericht erhob und be- antragte, die angefochtene Verfügung sei aufzuheben, ihre Flüchtlingsei- genschaft festzustellen und ihr Asyl zu gewähren, dass sie eventualiter vorläufig aufzunehmen sei, subeventualiter die Sache an die Vorinstanz zurückzuweisen sei, dass sie in prozessualer Hinsicht um Gewährung der unentgeltlichen Pro- zessführung inklusive Kostenvorschussverzicht ersuchte, dass die vorinstanzlichen Akten dem Bundesverwaltungsgericht am 2. Ap- ril 2024 in elektronischer Form vorlagen (vgl. Art. 109 Abs. 1 AsylG), dass das Migrationsamt des Kantons (…) mit E-Mail vom 5. April 2024 an das Bundesverwaltungsgericht gelangte und mitteilte, die Beschwerdefüh- rerin gelte weiterhin als verschwunden, und zieht in Erwägung, dass es auf dem Gebiet des Asyls – in der Regel und auch vorliegend – endgültig über Beschwerden gegen Verfügungen (Art. 5 VwVG) des SEM entscheidet (Art. 105 AsylG [SR 142.31] i.V.m. Art. 31–33 VGG; Art. 83 Bst. d Ziff. 1 BGG), dass die Beschwerdeführerin am Verfahren vor der Vorinstanz teil- 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Beschwerde aufgrund der Rechtsbegehren und Beschwerdebegründung nicht gegen den Entzug der aufschiebenden Wirkung (Dispositivziffer 7 der angefochtenen Verfügung) richtet,</w:t>
      </w:r>
    </w:p>
    <w:p>
      <w:r>
        <w:t>D-1932/2024 Seite 4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in der Beschwerdeschrift die Rückweisung der Sache an die Vo- rinstanz zu weiteren Abklärungen beantragt wird, dass die Vorinstanz den vorliegenden Sachverhalt rechtsgenüglich abge- klärt und sich in der angefochtenen Verfügung nachvollziehbar und hinrei- chend differenziert mit den zentralen Vorbringen der Beschwerdeführerin auseinandergesetzt hat, weshalb das lediglich rudimentär begründete Rückweisungsbegehren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wer um Asyl nachsucht, die Flüchtlingseigenschaft nachweisen oder zumindest glaubhaft machen muss, was der Fall ist, wenn die Behörde ihr Vorhandensein mit überwiegender Wahrscheinlichkeit für gegeben hält, dass insbesondere Vorbringen, die in wesentlichen Punkten zu wenig be- gründet oder in sich widersprüchlich sind, den Tatsachen nicht entspre- chen oder massgeblich auf gefälschte oder verfälschte Beweismittel abge- stützt werden (Art. 7 AsylG) unglaubhaft sind, dass das SEM seinen Asylentscheid im Wesentlichen damit begründet, die Vorbringen der Beschwerdeführerin hielten den Anforderungen an die Flüchtlingseigenschaft nicht stand, wobei auf die zutreffenden Ausführun- gen der Vorinstanz zu verweisen ist,</w:t>
      </w:r>
    </w:p>
    <w:p>
      <w:r>
        <w:t>D-1932/2024 Seite 5 dass sich die Beschwerdeführerin in ihrer Rechtsmitteleingabe im Kern da- rauf beschränkt, ihre aus dem erstinstanzlichen Verfahren bekannten bloss rudimentären Vorbringen nochmals zu bekräftigen, dass damit nichts vorgebracht wird, was geeignet wäre, die mangelnde Substanz ihrer Gesuchsvorbringen aufzuwiegen, dass es sich bei dem von der Beschwerdeführerin geschilderten Nachstel- lungen durch einen Dorfbewohner, der angedrohten Vergeltung ihres Cousins respektive dessen Komplizin sowie den Auseinandersetzungen seitens ihrer Mutter – bei Wahrunterstellung – um Behelligungen privater Dritter handelt, was in der Beschwerdeschrift auch nicht bestritten wird, wobei insbesondere kein asylrelevantes Motiv ersichtlich ist, dass die angeblichen (lediglich verbalen) Drohungen des Cousins respek- tive seiner Komplizin weder gegen sie persönlich gerichtet gewesen noch ihr gegenüber geäussert worden seien (vgl. A18/14 F72), dass die behaupteten Handgreiflichkeiten der Mutter der Beschwerdefüh- rerin ihr gegenüber sehr fraglich erscheinen, machte sie doch mehrfach geltend, weiterhin einen engen Kontakt zu der Vorgenannten zu pflegen (vgl. A18/14 F22 f. und A22/1), dass die Schutzwilligkeit und Schutzfähigkeit des venezolanischen Staats letztlich offenbleiben kann, zumal die Beschwerdeführerin sich die vorge- nannten Dritten betreffend bislang nicht an die heimatlichen Behörden wandte (vgl. A18/14 F95 ff.), dass es sich denn bei dem Vorbringen in der Beschwerdeschrift, wonach sie sich nicht an die heimatlichen Behörden wenden könne, da diese «so- wieso keine Hilfe anbieten würden» (vgl. Beschwerde S. 4), offenbar um eine reine Mutmassung der Beschwerdeführerin handelt, dass das pauschale Verweisen in der Beschwerdeschrift auf Länderbe- richte an dieser Einschätzung nichts zu ändern vermag, zumal die Be- schwerdeführerin nicht ansatzweise einen konkreten Bezug zu ihrer per- sönlichen Situation herstellt, dass in der angefochtenen Verfügung denn auch zutreffend darauf hinge- wiesen wird, der Beschwerdeführerin stehe es frei, innerhalb des Heimat- staates umzusiedeln, um sich allfälligen Konflikten zu entziehen,</w:t>
      </w:r>
    </w:p>
    <w:p>
      <w:r>
        <w:t>D-1932/2024 Seite 6 dass die in der Beschwerdeschrift unsubstantiiert geltend gemachte dro- hende Zwangsheirat im Heimatstaat (vgl. Beschwerde S. 4 und 8) nachge- schoben und somit unglaubhaft wirkt, zumal die Beschwerdeführerin der- gleichen bislang nicht ansatzweise vorbrachte, dass es der Beschwerdeführerin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die Beschwer- deführerin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insbesondere auch die allgemeine Menschenrechtssituation in Vene- zuela den Wegweisungsvollzug zum heutigen Zeitpunkt nicht als unzuläs- sig erscheinen lässt (vgl. Urteil des BVGer E-4183/2023 vom 20. Septem- ber 2023 E. 9.1 m.w.H.),</w:t>
      </w:r>
    </w:p>
    <w:p>
      <w:r>
        <w:t>D-1932/2024 Seite 7 dass die junge Beschwerdeführerin über eine gute Schulbildung, Arbeits- erfahrung sowie ein grosses familiäres Beziehungsnetz im Heimatstaat verfügt (vgl. A18/14 F19 ff. und F34 f.), dass, nachdem ihre Familie bereits ihre Schwester nach dem Scheitern ihrer Ehe wieder in ihrem Haushalt aufgenommen hat (vgl. A18/14 F39), anzunehmen ist, dass auch die Beschwerdeführerin im Bedarfsfall bei ihrer Mutter und ihrem Stiefvater Zuflucht finden kann, dass betreffend die in der Beschwerdeschrift vorgebrachten gesund- heitlichen Leiden der Beschwerdeführerin nicht von einem akuten Behand- lungsbedarf auszugehen ist, nachdem sich – abgesehen von einer Kopie eines handschriftlich erstellten Schreibens aus dem Heimatstaat (vgl. BM 3/1) – keine aktuellen medizinischen Unterlagen in den Akten finden und nichts darauf hindeutet, die Beschwerdeführerin habe sich in der Schweiz um eine medizinische Behandlung bemüht, dass ihre Ausführungen im Rahmen ihrer Anhörung diese Einschätzung bestätigen, gab sie doch zu Protokoll, ihre Krebserkrankung liege bereits Jahre zurück und sei erfolgreich therapiert worden, während ihr Nierenlei- den, welches bereits im Kindesalter diagnostiziert worden sei, lediglich der Beobachtung bedürfe (vgl. A18/14 F5 ff. und F10), dass der Gesundheitszustand der Beschwerdeführerin dem Vollzug der Wegweisung somit generell nicht entgegensteht, zumal sie sich im Be- darfsfall (erneut) im Heimatstaat medizinisch behandeln lassen kann, dass sich der Vollzug der Wegweisung somit in allgemeiner wie auch in individueller Hinsicht als zumutbar erweist, dass es der Beschwerdeführerin obliegt, sich die für ihre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w:t>
      </w:r>
    </w:p>
    <w:p>
      <w:r>
        <w:t>D-1932/2024 Seite 8 dass mit vorliegendem Urteil in der Hauptsache das Gesuch um Befreiung von der Kostenvorschusspflicht (gemäss Art. 63 Abs. 4 VwVG) gegen- standslos geworden ist, dass das Gesuch um Gewährung der unentgeltlichen Prozessführung (im Sinne von Art. 65 Abs. 1 VwVG) abzuweisen ist, da sich die Beschwerde nach dem Gesagten als von Anfang an aussichtslos erwiesen hat, dass der Beschwerdeführerin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D-1932/2024 Seite 9 Demnach erkennt das Bundesverwaltungsgericht: 1. Die Beschwerde wird abgewiesen. 2. Das Gesuch um Gewährung der unentgeltlichen Prozessführung wird ab- gewiesen. 3. Die Verfahrenskosten von Fr. 750.– werden der Beschwerdeführerin aufer- legt. Dieser Betrag ist innert 30 Tagen ab Versand des Urteils zugunsten der Gerichtskasse zu überweisen. 4. Dieses Urteil geht an die Beschwerdeführerin,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