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D-1912/2023 vom 28. August 2023</w:t>
      </w:r>
    </w:p>
    <w:p>
      <w:r>
        <w:t>Bundesverwaltungsgericht, 2023-08-28, DE</w:t>
      </w:r>
    </w:p>
    <w:p>
      <w:r>
        <w:rPr>
          <w:b/>
        </w:rPr>
        <w:t xml:space="preserve">Quelle: </w:t>
      </w:r>
      <w:r>
        <w:t>https://mcp.opencaselaw.ch/entscheid/bvger_D-1912_2023</w:t>
      </w:r>
    </w:p>
    <w:p>
      <w:r>
        <w:t>FR: TAF D-1912/2023 du 28 août 2023</w:t>
      </w:r>
    </w:p>
    <w:p>
      <w:r>
        <w:t>IT: TAF D-1912/2023 del 28 agosto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Über Revisionsgesuche, die nicht in die Zuständigkeit des Einzelrich- ters oder der Einzelrichterin gemäss Art. 23 Abs. 1 VGG fallen, wird in der Regel in der Besetzung von drei Richtern oder Richterinnen entschieden (Art. 21 Abs. 1 VGG; vgl. auch BVGE 2011 VI/4 E. 11).</w:t>
      </w:r>
    </w:p>
    <w:p>
      <w:r>
        <w:rPr>
          <w:b/>
        </w:rPr>
        <w:t>E. 1.4</w:t>
      </w:r>
    </w:p>
    <w:p>
      <w:r>
        <w:t>Der Gesuchsteller ist durch das Urteil D-3159/2019 vom 27. Oktober 2022 besonders berührt und hat ein schutzwürdiges Interesse an dessen Aufhebung oder Änderung. Er ist daher zur Einreichung des Revisions- gesuchs legitimiert (vgl. Art. 89 Abs. 1 BGG; MOSER/BEUSCH/KNEUBÜH- LER/KAYSER, Prozessieren vor dem Bundesverwaltungsgericht, 3. Aufl. 2022, S. 359 Rz. 5.70).</w:t>
      </w:r>
    </w:p>
    <w:p>
      <w:r>
        <w:rPr>
          <w:b/>
        </w:rPr>
        <w:t>E. 2.1</w:t>
      </w:r>
    </w:p>
    <w:p>
      <w:r>
        <w:t>Das Revisionsgesuch ist ein ausserordentliches Rechtsmittel, das sich gegen einen rechtskräftigen Beschwerdeentscheid richtet. Wird das Ge- such gutgeheissen, beseitigt dies die Rechtkraft des angefochtenen Ur- teils, und die entschiedene Streitsache ist neu zu beurteilen (vgl. a.a.O. S. 348 Rz. 5.36; BVGE 2012/7 E. 2.4.2 mit Verweis auf BVGE 2007/21).</w:t>
      </w:r>
    </w:p>
    <w:p>
      <w:r>
        <w:rPr>
          <w:b/>
        </w:rPr>
        <w:t>E. 2.2</w:t>
      </w:r>
    </w:p>
    <w:p>
      <w:r>
        <w:t>Das Bundesverwaltungsgericht zieht auf Gesuch hin seine Urteile aus den in Art. 121–123 BGG aufgeführten Gründen in Revision (Art. 45 VGG).</w:t>
      </w:r>
    </w:p>
    <w:p>
      <w:r>
        <w:t>D-1912/2023 Seite 9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 richtsgesetz, 3. Aufl. 2018, Art. 121 N 1; NICOLAS VON WERDT in: Seiler/von Werdt/Güngerich/Oberholzer, Stämpflis Handkommentar SHK, Bundesge- richtsgesetz, 2. Aufl. 2015, Art. 121 N 9). Reine Urteilskritik genügt den An- forderungen an die Begründung eines Revisionsgesuchs nicht. Im Revisi- onsgesuch ist darzulegen, welcher Revisionsgrund angerufen und welche Änderung des früheren Entscheids beantragt wird. Die Aufzählung der Re- visionsgründe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3</w:t>
      </w:r>
    </w:p>
    <w:p>
      <w:r>
        <w:t>Mit Zwischenverfügung vom 3. Mai 2023 wurde dem Gesuchsteller an- tragsgemäss die Zusammensetzung des Spruchkörpers – unter Vorbehalt allfälliger Wechsel bei Abwesenheiten – bekanntgegeben. Bezüglich der weiteren diesbezüglichen Anträge in der Eingabe vom 28. April 2023 ist auf BVGE 2022 I/2 zu verweisen. Die Zusammensetzung des Spruchkörpers wurde mit Hilfe eines EDV-basierten Zuteilungssystems sowie unter Be- rücksichtigung objektiver Kriterien gemäss Art. 31 Abs. 3 und Art. 32 Abs. 1 des Geschäftsreglements vom 17. April 2008 für das Bundesverwaltungs- gericht (VGR, SR 173.320.1) generiert. Am 6. Juli 2023 wurde aufgrund eines solchen objektiven Kriteriums ein manueller Eingriff in die Auswahl vorgenommen; der Gesuchsteller wurde gleichentags über den Wechsel im Spruchkörper informiert (vgl. Sachverhalt Bst. L). Für die Spruchkörper- bildung ist das Abteilungs- beziehungsweise Kammerpräsidium verant- wortlich (vgl. Art. 31 und 32 i.V.m. Art. 25 Abs. 5 Bst. b VGR). Die Software, mit der das Bundesverwaltungsgericht bestimmt, welcher Spruchkörper die bei ihm eingereichten Rechtsmittel beurteilt, ist als solche keine das kon- krete Verfahren betreffende Akte im Sinne von Art. 26 Abs. 1 VwVG, in die Einsicht gewährt werden könnte (vgl. BVGE 2022 I/2 E. 4.3–4.6). Der An- trag, es sei Einsicht in die Dokumente zur Spruchkörperbildung des Ge-</w:t>
      </w:r>
    </w:p>
    <w:p>
      <w:r>
        <w:t>D-1912/2023 Seite 10 richts und Auskunft über die damit befassten Personen zu gewähren, ist daher abzuweisen.</w:t>
      </w:r>
    </w:p>
    <w:p>
      <w:r>
        <w:rPr>
          <w:b/>
        </w:rPr>
        <w:t>E. 4.1</w:t>
      </w:r>
    </w:p>
    <w:p>
      <w:r>
        <w:t>In der Revisionsverbesserung vom 28. April 2023 wird vorweg ausge- führt, indem das Bundesverwaltungsgericht in der Zwischenverfügung vom 13. April 2023 die Einschätzung der Vorinstanz teile, wonach sich die in der Eingabe vom 3. Februar 2023 geltend gemachten Tatsachen und einge- reichten Beweismittel zum grössten Teil auf Ereignisse beziehen würden, die sich vor dem Ergehen des Urteils D-3159/2019 vom 27. Oktober 2022 zugetragen hätten, und die Eingabe als Revisionsgesuch entgegengenom- men habe, sei das Vorliegen von Revisionsgründen grundsätzlich schon von der Vorinstanz begründet worden. Der Einschätzung des SEM könne jedoch insofern nicht gefolgt werden, als es sich bei den Vorbringen des Gesuchstellers um verschwiegene oder zumindest nachträglich erfahrene Tatsachen handle. So seien sämtliche eingereichten Beweismittel nach dem Urteil D-3159/2019 entstanden, wobei sich diese Unterlagen und Tat- sachen nur teilweise auf bisher bekannte Sachverhaltselemente beziehen würden. Damit wären zahlreiche Vorbringen nicht revisionsrechtlich zu be- handeln, sondern im Rahmen eines neuen Gesuchs zu prüfen gewesen. Diese neuen Asylgründe beziehungsweise neuen rechtlich relevanten Sachverhaltselemente seien unter Sistierung des Revisionsverfahrens un- verzüglich dem SEM zur Prüfung zu überweisen beziehungsweise die Sa- che sei diesbezüglich partiell an das SEM zu überweisen. Im Übrigen hielt der Gesuchsteller an seinen Vorbringen in der Eingabe vom 3. Februar 2023 fest (vgl. Revisionsverbesserung vom 28. April 2023 S. 3 ff.).</w:t>
      </w:r>
    </w:p>
    <w:p>
      <w:r>
        <w:rPr>
          <w:b/>
        </w:rPr>
        <w:t>E. 4.2</w:t>
      </w:r>
    </w:p>
    <w:p>
      <w:r>
        <w:t>Nach dem Gesagten ist nachstehend grundsätzlich das Vorliegen von Revisionsgründen im Sinne von Art. 123 Abs. 2 Bst. a BGG in Bezug auf Ereignisse zu prüfen, die sich bis zum Ergehen des Urteils D-3159/2019 vom 27. Oktober 2022 zugetragen haben.</w:t>
      </w:r>
    </w:p>
    <w:p>
      <w:r>
        <w:rPr>
          <w:b/>
        </w:rPr>
        <w:t>E. 5.1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t>D-1912/2023 Seite 11</w:t>
      </w:r>
    </w:p>
    <w:p>
      <w:r>
        <w:rPr>
          <w:b/>
        </w:rPr>
        <w:t>E. 5.1.1</w:t>
      </w:r>
    </w:p>
    <w:p>
      <w:r>
        <w:t>Der Revisionsgrund nachträglich erfahrener Tatsachen beinhaltet, dass sich diese bereits vor Abschluss des Beschwerdeverfahrens verwirk- licht haben müssen; als Revisionsgrund sind somit lediglich sogenannte unechte Noven zugelassen. Zudem verlangt Art. 123 Abs. 2 Bst. a BGG, dass die gesuchstellende Partei die fragliche Tatsache während des voran- 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 chen Tatsachen auf Nachforschungen beruht, die bereits im früheren Ver- fahren hätten angestellt werden können, denn darin ist eine unsorgfältige Prozessführung der gesuchstellenden Partei zu erblicken (vgl. zum Gan- zen MOSER/BEUSCH/KNEUBÜHLER/KAYSER, a.a.O., S. 352, Rz. 5.47). Dass es einer gemäss Art. 123 BGG um Revision ersuchenden Partei nicht mög- lich war, Tatsachen und Beweise bereits im früheren Verfahren vor- bezie- hungsweise beizubringen, ist nur mit Zurückhaltung anzunehmen. Der Re- visionsgrund der unechten Noven dient nicht dazu, bisherige Unterlassun- gen in der Beweisführung wiedergutzumachen (vgl. ELISABETH ESCHER, a.a.O., Art. 123 N 8).</w:t>
      </w:r>
    </w:p>
    <w:p>
      <w:r>
        <w:rPr>
          <w:b/>
        </w:rPr>
        <w:t>E. 5.1.2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5.1.3</w:t>
      </w:r>
    </w:p>
    <w:p>
      <w:r>
        <w:t>Bezüglich des Revisionsgrundes nachträglich eingereichter Beweis- mittel beträgt die Frist zur Einreichung des Revisionsgesuchs 90 Tage nach deren Entdeckung (Art. 124 Abs. 1 Bst. d BGG).</w:t>
      </w:r>
    </w:p>
    <w:p>
      <w:r>
        <w:rPr>
          <w:b/>
        </w:rPr>
        <w:t>E. 5.2</w:t>
      </w:r>
    </w:p>
    <w:p>
      <w:r>
        <w:t>Vorliegend ist zu prüfen, ob die in der Eingabe vom 3. Februar 2023 geltend gemachten Vorbringen mehrheitlich Verfolgungsvorbringen betref- fen, die sich bis zum Beschwerdeentscheid vom 27. Oktober 2022 ver-</w:t>
      </w:r>
    </w:p>
    <w:p>
      <w:r>
        <w:t>D-1912/2023 Seite 12 wirklicht haben, und diesbezüglich Tatsachen und Beweismittel vorliegen, die der Gesuchsteller im vorangegangenen Verfahren nicht hatte geltend machen respektive beibringen können. Weiter ist zu prüfen, ob die neuen Vorbringen und Dokumente bei zumutbarer Sorgfalt bereits im früheren Verfahren hätten geltend gemacht respektive beigebracht werden können, und ob sie geeignet sind, die tatbeständliche Grundlage des Beschwerde- urteils vom 27. Oktober 2022 zu ändern und zu einem anderen Ergebnis zu führen.</w:t>
      </w:r>
    </w:p>
    <w:p>
      <w:r>
        <w:rPr>
          <w:b/>
        </w:rPr>
        <w:t>E. 6.1.1</w:t>
      </w:r>
    </w:p>
    <w:p>
      <w:r>
        <w:t>Im Zusammenhang mit der Schilderdung der aktuellsten Entwicklun- gen in Sri Lanka (vgl. Vorbringen [6]) führt der Gesuchsteller unter Bezug- nahme auf den als Beweismittel eingereichten Bericht in der «Republik» vom 11. Oktober 2022 aus, an diesem Tag sei bekannt geworden, dass ein am (…) Februar 2022 ausgeschaffter sri-lankischer Staatsangehöriger nach seiner Ankunft in Sri Lanka Opfer massivster Verfolgungsmassnah- men geworden sei. Aus den bekannten Eckdaten habe der Rechtsvertreter geschlossen, dass es sich um einen ehemaligen Klienten handle. Diesen habe er im Beschwerdeverfahren E-6427/2017 vertreten, welches mit Ur- teil des Bundesverwaltungsgerichts vom 29. Juli 2019 abgeschlossen wor- den sei. Das Urteil habe die Auffassung des SEM im negativen Asylent- scheid vom 12. Oktober 2017 bestätigt, wonach dem Beschwerdeführer in Sri Lanka keine Gefährdung drohe, auch weil die geltend gemachten Er- eignisse bereits Jahre zurückliegen würden. Dagegen bestätige der Bericht in der «Republik», dass sich die Realität in Sri Lanka fundamental anders präsentiere. Er illustriere die Auswirkungen für ausgeschaffene sri-lanki- sche Staatsangehörige, insbesondere für Angehörige von Minderheiten wie Tamilen oder Muslime, die aus dem Exil zurückkehrten (vgl. Eingabe vom 3. Februar 2023 S. 16 ff.).</w:t>
      </w:r>
    </w:p>
    <w:p>
      <w:r>
        <w:rPr>
          <w:b/>
        </w:rPr>
        <w:t>E. 6.1.2</w:t>
      </w:r>
    </w:p>
    <w:p>
      <w:r>
        <w:t>Die diesbezüglich eingereichten Beweismittel (Bericht in der «Repub- lik» vom 11. Oktober 2022 und Urteil E-6427/2017 vom 29. Juli 2019) da- tieren von vor dem Beschwerdeurteil und beziehen sich auf Ereignisse, die sich vor diesem zugetragen haben. Sie sind als verspätet zu qualifizieren. Zwar wird zur Rechtzeitigkeit der Revisionsvorbringen in der Revisionsver- besserung vom 28. April 2023 insbesondere ausgeführt, weil sich zahlrei- che der rechtserheblichen Sachverhalte dynamisch verhalten hätten, sei es für den Gesuchsteller nur schwer abschätzbar gewesen, welches der «ideale» Moment wäre, um sich damit an seinen Rechtsvertreter zu wen- den. Dieser habe die fraglichen Dokumente innert zwei Wochen nach Er-</w:t>
      </w:r>
    </w:p>
    <w:p>
      <w:r>
        <w:t>D-1912/2023 Seite 13 halt der entsprechenden Unterlagen (Mitte Januar 2023 – die Beweismittel datierten auf Ende November 2022 und die eingereichten Länderhinter- grundinformationen auf Januar 2023) im Rahmen des Gesuchs vom 3. Februar 2023 beim SEM eingereicht. Einige der eingereichten Unterla- gen bezögen sich auf Sachverhalte, welche sich vor dem Urteil vom 27. Oktober 2022 ergeben hätten. Die Sachverhalte um die aktuelle Re- flexverfolgung der Brüder des Gesuchstellers seien diesem aber erst nach der Kommunikation des negativen Urteils an seine Familie mitgeteilt und dokumentiert worden. Es sei nicht im Machtbereich des Gesuchstellers ge- legen, die entsprechenden Sachverhaltselemente vor Abschluss seines vorgängigen Beschwerdeverfahrens zu eruieren (vgl. Eingabe vom 28. Ap- ril 2023 S. 9 f.). Diese Ausführungen treffen in Bezug auf den Bericht in der «Republik» und das Urteil E-6427/2017 vom 29. Juli 2019 nicht zu, da sie nicht im Zusammenhang mit der geltend gemachten Reflexverfolgung ste- hen. Der rubrizierte Rechtsvertreter vertrat den Gesuchsteller zudem be- reits im vorangegangenen Beschwerdeverfahren und bei dem im «Repub- lik»-Bericht erwähnten Beschwerdeführer handelte es sich um einen ehe- maligen Mandanten des Rechtsvertreters. Nach dem Gesagten erscheint es zweifelhaft, weshalb es dem Gesuchsteller nicht möglich und zumutbar gewesen sein sollte, die beiden Beweismittel während des ordentlichen Beschwerdeverfahrens einzureichen.</w:t>
      </w:r>
    </w:p>
    <w:p>
      <w:r>
        <w:rPr>
          <w:b/>
        </w:rPr>
        <w:t>E. 6.1.3</w:t>
      </w:r>
    </w:p>
    <w:p>
      <w:r>
        <w:t>Diese Frage braucht vorliegend indessen nicht abschliessend beant- wortet zu werden, weil der Bericht vom 11. Oktober 2022 und das Urteil E-6427/2017 vom 29. Juli 2019 klarerweise keine entscheidenden Beweis- mittel im Sinne von Art. 123 Abs. 2 Bst. a BGG darstellen. Der besagte Artikel des Online-Magazins "Republik" und der dem zitierten Urteil des Bundesverwaltungsgerichts zugrunde liegende Sachverhalt weisen keinen konkreten Bezug zum Fall des Gesuchstellers auf. Die Situation des darin erwähnten Landsmannes (vgl. hierzu Urteil des Bundesverwaltungsge- richts E-4264/2022 vom 12. Dezember 2022 E. 8.1.6) ist mit der Ausgangs- lage im vorliegenden Verfahren offenkundig nicht vergleichbar. Es lässt sich daraus keine relevante Aussage für das vorliegende Verfahren ablei- ten. In diesem Punkt ist das Revisionsgesuch somit abzuweisen.</w:t>
      </w:r>
    </w:p>
    <w:p>
      <w:r>
        <w:rPr>
          <w:b/>
        </w:rPr>
        <w:t>E. 6.2.1</w:t>
      </w:r>
    </w:p>
    <w:p>
      <w:r>
        <w:t>Die Beweismittel im Zusammenhang mit der geltend gemachten Re- flexverfolgung der Brüder L._______ (HRC-Vorladung vom […] November 2022; vgl. Vorbringen [1]) und M._______ (Kopien eines Anwaltsschrei- bens vom […] November 2022 mit der entsprechenden Asylbegründung; vgl. Vorbringen [2]) datieren von nach dem Beschwerdeurteil, beziehen</w:t>
      </w:r>
    </w:p>
    <w:p>
      <w:r>
        <w:t>D-1912/2023 Seite 14 sich aber auf Sachverhaltselemente, die sich vor diesem zugetragen ha- ben sollen.</w:t>
      </w:r>
    </w:p>
    <w:p>
      <w:r>
        <w:rPr>
          <w:b/>
        </w:rPr>
        <w:t>E. 6.2.2</w:t>
      </w:r>
    </w:p>
    <w:p>
      <w:r>
        <w:t>Behördliche Behelligungen von Geschwistern des Gesuchstellers aufgrund von dessen Aktivitäten – als Beleg eines (fortdauernden) Verfol- gungsinteresses – waren bereits Gegenstand im vorangegangenen Be- schwerdeverfahren D-3159/2019. Nachträglich (nach Abschluss des or- dentlichen Beschwerdeverfahrens vor dem Bundesverwaltungsgericht) entstandene Beweismittel, welche vorbestehende Tatsachen belegen sol- len, sind nicht im Rahmen eines Revisionsgesuches vom Bundesverwal- tungsgericht entgegenzunehmen und zu prüfen. Auf entsprechend begrün- dete Revisionsgesuche ist nicht einzutreten. Sie sind auch nicht von Amtes wegen der Vorinstanz zur wiedererwägungsweisen Prüfung zu überweisen (vgl. BVGE 2013/22 E. 13.1). Dies ist dem in Asyl- und Verfahrensfragen langjährig erfahrenen Rechtsvertreter bekannt. Zudem ergibt sich aus sei- ner Eingabe vom 3. Februar 2023 an das SEM, dass ihm die Problematik der unterschiedlichen Zuständigkeiten von Anfang an bewusst war. Korrek- terweise hätte er in dieser Situation die Revisionsvorbringen beim Bundes- verwaltungsgericht und gleichzeitig die anderen Sachverhaltselemente beim SEM einzureichen gehabt. Der Vollständigkeit halber ist an dieser Stelle im Übrigen festzuhalten, dass der Gesuchsteller im ordentlichen Asylverfahren nicht geltend gemacht hatte, er habe einen Bruder namens M._______ (vgl. SEM-act. […]).</w:t>
      </w:r>
    </w:p>
    <w:p>
      <w:r>
        <w:rPr>
          <w:b/>
        </w:rPr>
        <w:t>E. 6.3</w:t>
      </w:r>
    </w:p>
    <w:p>
      <w:r>
        <w:t>Soweit der Beschwerdeführer neu geltend macht, er sei seit 2017 ein aktives Mitglied der STCC beruft er sich auf eine vorbestandene, bislang jedoch verschwiegene neue Tatsache, welche revisionsrechtlich zu prüfen ist, obwohl die – rudimentäre – schriftliche Bestätigung vom 29. November 2022 nach dem Urteil vom 27. Oktober 2022 datiert (vgl. Urteil des Bun- desverwaltungsgerichts D-2041/2021 vom 25. Oktober 2022 E. 9). Es ist nicht ersichtlich und wird vom Gesuchsteller auch nicht weiter begründet, weshalb es ihm nicht möglich und zumutbar gewesen wäre, die behauptete STCC-Mitgliedschaft bereits im ordentlichen Beschwerdeverfahren vorzu- bringen und mit einem entsprechenden Schreiben zu bestätigen. Diesbe- züglich ist auf das Revisionsgesuch somit nicht einzutreten. Davon zu un- terscheiden ist die Frage, ob beziehungsweise in welchem Rahmen seine exilpolitischen Aktivitäten als angebliches STCC-Mitglied zu berücksichti- gen sind.</w:t>
      </w:r>
    </w:p>
    <w:p>
      <w:r>
        <w:rPr>
          <w:b/>
        </w:rPr>
        <w:t>E. 6.4</w:t>
      </w:r>
    </w:p>
    <w:p>
      <w:r>
        <w:t>Der Gesuchsteller reichte mit seiner Eingabe vom 3. Februar 2023 Bild- material zu seinen aktuellen exilpolitischen Aktivitäten im Rahmen der (…)-</w:t>
      </w:r>
    </w:p>
    <w:p>
      <w:r>
        <w:t>D-1912/2023 Seite 15 Mitgliedschaft ein (vgl. Vorbringen [4]). Er führte dazu weiter aus, das Bild- material stamme vom sogenannten Heldentag («Heroes Day») vom (…) November 2022, anlässlich welchem in O._______ den gefallenen LTTE-Kämpfern gehuldigt werde. Er habe dort beim (…) mitgeholfen. Dass er anlässlich dieser Veranstaltung eine offizielle Rolle als Vereinsmitglied des (…) eingenommen habe, sei etwa an seinem Hemd mit dem LTTE- Logo auf der Brust ersichtlich (vgl. Eingabe vom 3. Februar 2023 S. 7). Demnach bringt er neue eigene Aktivitäten vor, die nach dem Beschwer- deurteil vom 27. Oktober 2022 stattgefunden haben und mit nachträglich entstandenen Beweismitteln belegt werden sollen. Dabei handelt es sich offensichtlich nicht um zulässige Revisionsvorbringen im Sinne von Art. 123 Abs. 2 Bst. a BGG, weshalb diesbezüglich auf die Eingabe vom 3. Februar 2023 nicht einzutreten ist.</w:t>
      </w:r>
    </w:p>
    <w:p>
      <w:r>
        <w:rPr>
          <w:b/>
        </w:rPr>
        <w:t>E. 6.5</w:t>
      </w:r>
    </w:p>
    <w:p>
      <w:r>
        <w:t>Zur Begründung der verschlechterten Sicherheitslage für rückkehrende Tamilen (vgl. Vorbringen [5]) wird im Wesentlichen ausgeführt, am 17. Ja- nuar 2023 habe das sri-lankische Parlament ein neues Rehabilitationsge- setz (Bureau of Rehabilitation Bill) verabschiedet, welches dem Militär offi- ziell die Befugnis gebe, Rehabilitationszentren zu führen und dort vermeint- liche Terrorismusverdächtige ohne Gerichtsverfahren zu inhaftieren. Dass der Kampf der sri-lankischen Regierung gegen die LTTE oder mögliche Neugründungen auch 14 Jahre nach Kriegsende weitergehe, zeige bei- spielhaft auch das folgende Ereignis: Die Polizei von P._______ habe ein Privatgrundstück in Q._______, C._______, ausgehoben, nachdem sie an- geblich einen Hinweis erhalten habe, dass dort Waffen der LTTE vergraben seien. Es seien keine Waffen gefunden worden. Den sri-lankischen Streit- kräften werde vorgeworfen, die Waffenrazzien als Vorwand für die fortge- setzte Unterdrückung und Überwachung des Nordostens zu nutzen. Als Quelle wird die Zeitung «Tamil Guardian» vom 10. Januar 2023 angege- ben. Angesichts der in der Eingabe vom 3. Februar 2023 aufgeführten ak- tuellen Länderinformationen müsse eine erneute Prüfung des Vorliegens einer subjektiven Furcht einer asylrelevanten Verfolgung des Gesuchstel- lers vorgenommen werden, wobei die Orientierung an den Risikofaktoren der Rechtsprechung des Bundesverwaltungsgerichts stattfinden könne (vgl. Eingabe vom 3. Februar 2023 S. 8 ff.). Auch diesbezüglich werden unter Bezugnahme auf nachträglich entstandene Beweismittel nachträglich eingetretene Ereignisse vorgebracht. Diese stellen keine zulässigen Revi- sionsgründe dar, weshalb diesbezüglich auf die Eingabe vom 3. Februar 2023 ebenfalls nicht einzutreten ist. Nachdem das Vorbringen bereits in der Eingabe vom 3. Februar 2023 beim SEM unter dem Titel eines neuen Asyl- gesuchs geltend gemacht wurde, und dem Rechtsvertreter die Problematik</w:t>
      </w:r>
    </w:p>
    <w:p>
      <w:r>
        <w:t>D-1912/2023 Seite 16 der unterschiedlichen Zuständigkeiten von Anfang an bewusst war (vgl. vorstehend E. 6.2.2), ist der in der Eingabe vom 28. April 2023 gestellte Antrag auf (partielle) Überweisung der Sache an die Vorinstanz zur Be- handlung als Mehrfachgesuch abzuweisen.</w:t>
      </w:r>
    </w:p>
    <w:p>
      <w:r>
        <w:rPr>
          <w:b/>
        </w:rPr>
        <w:t>E. 6.6</w:t>
      </w:r>
    </w:p>
    <w:p>
      <w:r>
        <w:t>In der Eingabe vom 14. Juni 2023 wird unter Bezugnahme auf die gleichzeitig als Beweismittel eingereichte Gerichtsakte (…) des Ma- gistrate’s Court of B._______ sowie eine englische Übersetzung ausge- führt, dass sich daraus Folgendes ergebe: Beim Haus der Familie des Ge- suchstellers sei von der sri-lankischen Polizei am (…) Februar 2023 eine Flagge mit dem Logo der LTTE gefunden worden. Der Gesuchsteller habe früher in diesem Haus gewohnt. Zurzeit lebten darin gemäss dem Polizei- bericht vom (…) Februar 2023 R._______ und S._______. Dabei handle es sich um die Schwester und den Schwager des Gesuchstellers. Unmit- telbar daneben wohnten dessen Eltern. Daraufhin sei gegen die Schwester und den Schwager eine Untersuchung eröffnet worden. In diesem Rahmen sei das Haus unter Bewachung der Polizei gestanden. Zudem sei die Schwester auch vom CID telefonisch kontaktiert worden. Diesbezüglich wird auf das ebenfalls beigelegte Dokument der HRC respektive das Schreiben der Polizei an das HRC verwiesen. Aus den Unterlagen gehe weiter hervor, dass die Aufbewahrung einer LTTE-Flagge gegen den Pre- vention of Terrorism Act (PTA) verstosse. Damit drohten der Schwester und dem Schwager drastische Sanktionen. Zudem werde auch beschrieben, dass die Betroffenen den sri-lankischen Behörden nicht unbekannt seien, seien sie doch bereits früher wegen ihrer Tätigkeiten bei den LTTE verhaf- tet worden und gälten als rehabilitierte LTTE-Mitglieder. Damit sei ein wei- teres Mal bestätigt, dass es sich beim Gesuchsteller um einen Abkömmling einer LTTE-Familie handle. Der in der Gerichtsakte dokumentierte Vorfall werde durch einen ebenfalls beigelegten diesbezüglichen Artikel der Zei- tung newswave.lk untermauert (vgl. Eingabe vom 14. Juni 2023). Auch diesbezüglich werden unter Bezugnahme auf nachträglich entstandene Beweismittel nachträglich eingetretene Ereignisse vorgebracht. Diese stel- len keine zulässigen Revisionsgründe dar, weshalb auf das Revisionsge- such auch mit Blick auf die mit Eingabe vom 14. Juni 2023 zusätzlich ein- gereichten Beweismittel nicht einzutreten ist (vgl. auch vorstehend E. 6.4). Im Übrigen wurde von den Schweizer Asylbehörden weder im ordentlichen erstinstanzlichen Asyl- noch im Beschwerdeverfahren bestritten, dass ein- zelne Angehörige der Familie des Gesuchstellers für die LTTE tätig waren.</w:t>
      </w:r>
    </w:p>
    <w:p>
      <w:r>
        <w:t>D-1912/2023 Seite 17</w:t>
      </w:r>
    </w:p>
    <w:p>
      <w:r>
        <w:rPr>
          <w:b/>
        </w:rPr>
        <w:t>E. 7.1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gesuchstellende Partei Verfolgung oder un- menschliche Behandlung droht und damit ein völkerrechtliches Wegwei- sungsvollzugshindernis besteht. Dabei genügt es praxisgemäss nicht, eine drohende Verletzung von Art. 3 EMRK respektive Art. 33 des Abkommens vom 28. Juli 1951 über die Rechtsstellung der Flüchtlinge (FK, SR 0.142.30) lediglich zu behaupten, sondern die gesuchstellende Partei muss die beachtliche Wahrscheinlichkeit einer aktuellen und ernsthaften Gefahr vielmehr schlüssig nachweisen (vgl. BVGE 2021 VI/4, mit Verweis auf Entscheide und Mitteilungen der Schweizerischen Asylrekurskommis- sion [EMARK] 1995 Nr. 9).</w:t>
      </w:r>
    </w:p>
    <w:p>
      <w:r>
        <w:rPr>
          <w:b/>
        </w:rPr>
        <w:t>E. 7.2</w:t>
      </w:r>
    </w:p>
    <w:p>
      <w:r>
        <w:t>Wie sich aus den vorstehenden Erwägungen ergibt, sind keine völker- rechtlichen Wegweisungsvollzugshindernisse schlüssig nachgewiesen, aufgrund welcher die revisionsweise vorgebrachten Vorbringen trotz Ver- spätung materiell zu beurteilen wären.</w:t>
      </w:r>
    </w:p>
    <w:p>
      <w:r>
        <w:rPr>
          <w:b/>
        </w:rPr>
        <w:t>E. 8.1</w:t>
      </w:r>
    </w:p>
    <w:p>
      <w:r>
        <w:t>Aus diesen Erwägungen ergibt sich, dass das SEM die Eingabe vom 3. Februar 2023 grundsätzlich zu Recht mit der Begründung an das Bun- desverwaltungsgericht überwies, das Begehren ziele zum grössten Teil auf die Neubeurteilung von Sachverhalten ab, mit denen sich das Bundesver- waltungsgericht bereits materiell auseinandergesetzt habe beziehungs- weise welche bislang zwar nicht geltend gemacht worden seien, zum Ur- teilszeitpunkt jedoch schon bestanden hätten. Soweit sich das Revisions- vorbringen als verspätet erwiesen hat oder keine zulässigen Revisions- gründe vorliegen, ist auf die Eingabe vom 3. Februar 2023 nicht einzutre- ten. Im Übrigen ist das Revisionsgesuch abzuweisen.</w:t>
      </w:r>
    </w:p>
    <w:p>
      <w:r>
        <w:rPr>
          <w:b/>
        </w:rPr>
        <w:t>E. 8.2</w:t>
      </w:r>
    </w:p>
    <w:p>
      <w:r>
        <w:t>Der in der Revisionsverbesserung vom 28. April 2023 gestellte Antrag auf (partielle) Überweisung der Sache an das SEM zur Behandlung als Mehrfachgesuch ist ebenfalls abzuweisen. Aus dem Grundsatz von Treu und Glauben (Art. 5 Abs. 3 BV) ergeht, dass, wer an eine Behörde gelangt, obwohl er deren Unzuständigkeit kennt, nicht mit einer Überweisung seiner Eingabe rechnen darf (vgl. dazu CHRISTOPH AUER/ANJA MARTINA BINDER, in: Auer/Müller/Schindler [Hrsg.], Kommentar zum Bundesgesetz über das Verwaltungsverfahren [VwVG], 2. Auflage 2019, N 16). Im vorliegenden</w:t>
      </w:r>
    </w:p>
    <w:p>
      <w:r>
        <w:t>D-1912/2023 Seite 18 Fall musste dem in Asyl- und Verfahrensfragen langjährig erfahrenen Rechtsvertreter die für die Behandlung eines Mehrfachgesuchs zuständige Behörde bekannt sein.</w:t>
      </w:r>
    </w:p>
    <w:p>
      <w:r>
        <w:rPr>
          <w:b/>
        </w:rPr>
        <w:t>E. 9</w:t>
      </w:r>
    </w:p>
    <w:p>
      <w:r>
        <w:t>Mit dem vorliegenden Urteil ist das Revisionsverfahren abgeschlossen, womit der Antrag auf Sistierung desselben gegenstandslos geworden ist. Der am 6. April 2023 verfügte Vollzugsstopp wird aufgehoben.</w:t>
      </w:r>
    </w:p>
    <w:p>
      <w:r>
        <w:rPr>
          <w:b/>
        </w:rPr>
        <w:t>E. 10</w:t>
      </w:r>
    </w:p>
    <w:p>
      <w:r>
        <w:t>Bei diesem Ausgang des Verfahrens wären die Kosten dem Gesuchsteller aufzuerlegen (Art. 63 Abs. 1 VwVG). Nachdem dessen Gesuch um Ge- währung der unentgeltlichen Prozessführung mit Zwischenverfügung vom 3. Mai 2023 gutgeheissen worden ist und den Akten keine Hinweise auf eine Veränderung der finanziellen Verhältnisse zu entnehmen sind, ist von einer Kostenauflage abzusehen.</w:t>
      </w:r>
    </w:p>
    <w:p>
      <w:r>
        <w:t>(Dispositiv nächste Seite)</w:t>
      </w:r>
    </w:p>
    <w:p>
      <w:r>
        <w:t>D-1912/2023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