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D-1907/2023 vom 18. April 2023</w:t>
      </w:r>
    </w:p>
    <w:p>
      <w:r>
        <w:t>Bundesverwaltungsgericht, 2023-04-18, IT</w:t>
      </w:r>
    </w:p>
    <w:p>
      <w:r>
        <w:rPr>
          <w:b/>
        </w:rPr>
        <w:t xml:space="preserve">Quelle: </w:t>
      </w:r>
      <w:r>
        <w:t>https://mcp.opencaselaw.ch/entscheid/bvger_D-1907_2023</w:t>
      </w:r>
    </w:p>
    <w:p>
      <w:r>
        <w:t>FR: TAF D-1907/2023 du 18 avril 2023</w:t>
      </w:r>
    </w:p>
    <w:p>
      <w:r>
        <w:t>IT: TAF D-1907/2023 del 18 aprile 2023</w:t>
      </w:r>
    </w:p>
    <w:p>
      <w:pPr>
        <w:pStyle w:val="Heading2"/>
      </w:pPr>
      <w:r>
        <w:t>Regeste</w:t>
      </w:r>
    </w:p>
    <w:p>
      <w:r>
        <w:t>Asilo e allontanamento (procedura celere)</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ammontare deve essere versato alla cassa del Tribunale amministrativo federale, entro un termine di 30 giorni dalla spedizione della presente sentenza.</w:t>
      </w:r>
    </w:p>
    <w:p>
      <w:r>
        <w:rPr>
          <w:b/>
        </w:rPr>
        <w:t>E. 4</w:t>
      </w:r>
    </w:p>
    <w:p>
      <w:r>
        <w:t>Questa sentenza è comunicata al ricorrente, alla SEM e all'autorità cantonale competente. La giudice unica: La cancelliera: Chiara Piras Sebastiana Bosshardt Data di spedizione:</w:t>
      </w:r>
    </w:p>
    <w:p>
      <w:r>
        <w:rPr>
          <w:b/>
        </w:rPr>
        <w:t>E. 12</w:t>
      </w:r>
    </w:p>
    <w:p>
      <w:r>
        <w:t>aprile 2023); che gli effetti di questa catastrofe naturale non sono quindi un ostacolo all'esecuzione di un provvedimento di espulsione,</w:t>
      </w:r>
    </w:p>
    <w:p>
      <w:r>
        <w:t>D-1907/2023 Pagina 9 che pertanto, l'esecuzione dell'allontanamento è ragionevolmente esigibile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querelata decisione va confermata, che pertanto,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che pertanto il ricorso va respinto, che avendo il Tribunale statuito nel merito del ricorso, la domanda di esen- zione dal versamento di un anticipo equivalente alle presunte spese pro- cessuali è divenuta senza oggetto, che infine, ritenute le allegazioni ricorsuali sprovviste di probabilità di esito favorevole, la domanda di assistenza giudiziaria, nel senso della dispensa dal pagamento delle spese processuali, è respinta (art. 65 cpv. 1 PA), che, 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LTF),</w:t>
      </w:r>
    </w:p>
    <w:p>
      <w:r>
        <w:t>(dispositivo alla pagina seguente)</w:t>
      </w:r>
    </w:p>
    <w:p>
      <w:r>
        <w:t>D-1907/2023 Pagina 10 il Tribunale amministrativo federale pronuncia: 1. Il ricorso è respinto. 2. La domanda di assistenza giudiziaria, nel senso della dispensa dal versa- mento delle spese processuali, è respinta. 3. Le spese processuali, di CHF 750.–,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