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D-1907/2010 vom 19. Juli 2013</w:t>
      </w:r>
    </w:p>
    <w:p>
      <w:r>
        <w:t>Bundesverwaltungsgericht, 2013-07-19, FR</w:t>
      </w:r>
    </w:p>
    <w:p>
      <w:r>
        <w:rPr>
          <w:b/>
        </w:rPr>
        <w:t xml:space="preserve">Quelle: </w:t>
      </w:r>
      <w:r>
        <w:t>https://mcp.opencaselaw.ch/entscheid/bvger_D-1907_2010</w:t>
      </w:r>
    </w:p>
    <w:p>
      <w:r>
        <w:t>FR: TAF D-1907/2010 du 19 juillet 2013</w:t>
      </w:r>
    </w:p>
    <w:p>
      <w:r>
        <w:t>IT: TAF D-1907/2010 del 19 luglio 2013</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condition non réalisée en l'espèce.</w:t>
      </w:r>
    </w:p>
    <w:p>
      <w:r>
        <w:rPr>
          <w:b/>
        </w:rPr>
        <w:t>E. 1.3</w:t>
      </w:r>
    </w:p>
    <w:p>
      <w:r>
        <w:t>Le recourant a qualité pour recourir. Présenté dans la forme et dans les délais prescrits par la loi, le recours est recevable (art. 48 et 52 PA et 108 al. 1 LAsi).</w:t>
      </w:r>
    </w:p>
    <w:p>
      <w:r>
        <w:rPr>
          <w:b/>
        </w:rPr>
        <w:t>E. 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w:t>
      </w:r>
    </w:p>
    <w:p>
      <w:r>
        <w:rPr>
          <w:b/>
        </w:rPr>
        <w:t>E. 3.1</w:t>
      </w:r>
    </w:p>
    <w:p>
      <w:r>
        <w:t>En l'occurrence, le recourant n'a pas été en mesure d'établir la pertinence de ses motifs.</w:t>
      </w:r>
    </w:p>
    <w:p>
      <w:r>
        <w:rPr>
          <w:b/>
        </w:rPr>
        <w:t>E. 3.2</w:t>
      </w:r>
    </w:p>
    <w:p>
      <w:r>
        <w:t>En premier lieu, il a allégué avoir été arrêté, le 14 janvier 2007, par des membres du groupe de Karuna (ancien commandant tamoul de la province de l'Est s'étant rallié au gouvernement en 2004), puis libéré, quatorze jours plus tard, après avoir été sévèrement maltraité. Il aurait été appréhendé une seconde fois par la faction Karuna, le 15 septembre 2008, détenu et maltraité dans un camp jusqu'au 23 ou 26 octobre 2008, date de son évasion. Force est toutefois de constater que ces mesures, mêmes avérées, n'ont pas une origine politique. En effet, rien dans les déclarations indigentes et relativement confuses du recourant ne laisse transparaître un engagement politique particulier ou un comportement, voire une activité, qui aurait pu être perçu, par la faction Karuna, comme un soutien actif aux LTTE après leur scission. En particulier, il n'apparaît pas clairement si et dans quelle mesure il aurait collaboré avec le mouvement - auquel il aurait du reste refusé d'adhérer - s'étant satisfait de déclarer avoir aidé les LTTE durant "un certain temps" et avoir fait des achats pour leur compte, sans pourtant fournir la moindre information détaillée de ses prétendues activités; il n'a pas été capable non plus d'indiquer la période à laquelle remonteraient ses derniers contacts avec le mouvement (cf. pv d'audition du 20 novembre 2008, p. 5 in fine); enfin, il n'a pas prétendu que des membres de sa famille, mis à part un cousin, appartenaient à ce mouvement. Dès lors, il n'y a pas lieu d'admettre que des combattants de Karuna pourraient avoir nourri et nourrir encore à son encontre des soupçons particuliers de liens avec les LTTE, même si son cousin avait été garde du corps du chef du mouvement. Si tel avait été le cas, vu le contexte prévalant en 2007, il n'aurait pas été remis en liberté, et assurément pas pour être recherché ultérieurement par le biais de convocations. En tout état de cause, il a indiqué avoir été relâché, le 28 janvier 2007, après que son père eut payé une rançon, ses deux arrestations par le groupe Karuna étant intervenues, selon lui, "pour de l'argent" (cf. pv d'audition du 5 novembre 2009, p. 12). A l'évidence, il ne s'agit pas là d'un motif pouvant fonder une persécution au sens de la loi, dès lors que les mesures hypothétiquement prises à l'égard du recourant ne répondent à aucun des critères limitativement énumérés à l'art. 3 LAsi, mais résultent d'actes crapuleux et d'activités criminelles auxquels se livrait notoirement la faction Karuna dans l'Est du pays, dans ses tentatives de consolider ses sources de revenus (cf. Commission de l'Immigration et du statut de réfugié du Canada, Sri Lanka : information sur les factions Tamil Makkal Viduthalai Pulikal [TMVP] et Karuna; les relations entre elles; le traitement qu'elles réservent aux citoyens cinghalais et tamouls; information indiquant si elles sont encore actives en tant que groupes paramilitaires, 17 février 2012). Les mesures invoquées en lien avec Karuna sont donc dénuées de pertinence.</w:t>
      </w:r>
    </w:p>
    <w:p>
      <w:r>
        <w:rPr>
          <w:b/>
        </w:rPr>
        <w:t>E. 3.3</w:t>
      </w:r>
    </w:p>
    <w:p>
      <w:r>
        <w:t>Le recourant a dit encore avoir été arrêté par la police de Batticaloa, le 26 mars 2007, puis déféré devant un tribunal, en raison de l'implication de sa moto dans un accident mortel de la circulation. Libéré sous caution, le 29 mars suivant, il se serait présenté à plusieurs audiences, puis aurait fait l'objet d'un mandat d'arrêt pour n'avoir pas donné suite à une convocation du tribunal, le 8 janvier 2008. Or, le fait qu'une procédure judiciaire ait été engagée contre l'intéressé, en tant que détenteur d'un véhicule impliqué dans un accident avec mort d'homme, ne peut pas non plus être interprété dans un sens politique, l'affaire relevant à l'évidence de la commission d'une infraction de droit commun, sans aucune intention persécutrice de la part des autorités, du moins l'intéressé ne l'a-t-il pas prétendu. Ainsi, même à admettre l'exactitude des faits décrits par le recourant, celui-ci serait - à juste titre ou non - menacé d'une sanction sans lien avec les motifs retenus par l'art. 3 LAsi.</w:t>
      </w:r>
    </w:p>
    <w:p>
      <w:r>
        <w:rPr>
          <w:b/>
        </w:rPr>
        <w:t>E. 3.4</w:t>
      </w:r>
    </w:p>
    <w:p>
      <w:r>
        <w:t>Au vu de ce qui précède, les moyens de preuve produits à l'appui de la demande (cf. let. B supra), dans la mesure où ils ont trait tant à la procédure judiciaire qu'aux ennuis qu'aurait connus l'intéressé avec le groupe Karuna, ne sont, indépendamment de leur authenticité et du caractère complaisant qu'ils peuvent revêtir, eux-mêmes pas pertinents. Il en va de même des autres documents versés en cause (cf. let. D et F supra). En effet, même s'il ressort du rapport médical du 31 mai 2010 que les cicatrices présentes sur le corps de l'intéressé sont compatibles avec ses allégations, rien n'indique que des motifs politiques ou analogues aient été à l'origine des sévices allégués, dite origine pouvant être diverse et s'inscrire dans un contexte étranger à la loi sur l'asile. Quant au courrier du 29 janvier 2010 en lien avec l'activité professionnelle de l'intéressé en Suisse, il n'est pas de nature à démontrer la véracité de ses motifs d'asile.</w:t>
      </w:r>
    </w:p>
    <w:p>
      <w:r>
        <w:rPr>
          <w:b/>
        </w:rPr>
        <w:t>E. 3.5</w:t>
      </w:r>
    </w:p>
    <w:p>
      <w:r>
        <w:t>Au vu de ce qui précède, rien ne permet d'admettre que l'intéressé ait eu, avant sa fuite, un comportement susceptible de le rendre suspect aux yeux des autorités sri-lankaises au point de devoir admettre un risque objectivement fondé de persécution future déterminante au sens de la loi sur l'asile, en cas de retour au Sri Lanka, au regard de la situation qui y règne actuellement.</w:t>
      </w:r>
    </w:p>
    <w:p>
      <w:r>
        <w:rPr>
          <w:b/>
        </w:rPr>
        <w:t>E. 3.5.1</w:t>
      </w:r>
    </w:p>
    <w:p>
      <w:r>
        <w:t>En effet, dans l'ATAF 2011/24, le Tribunal a procédé à une nouvelle analyse circonstanciée de la situation au Sri Lanka, eu égard à l'évolution de la situation dans le pays depuis la fin officielle du conflit militaire entre l'armée sri-lankaise et les LTTE. Il a constaté que la situation sécuritaire s'était nettement améliorée et stabilisée. En revanche, la situation sur le plan des droits de l'homme s'est aggravée, notamment à l'égard des personnes suspectées d'opposition politique, comme les partisans de Fonseka (ou personnes supposées l'être), les journalistes critiques envers le gouvernement, ou encore les personnes témoins de graves violations des droits de l'homme durant le conflit, susceptibles de vouloir apporter leur témoignage. En outre, certains Tamouls de retour d'exil, dont les autorités pourraient penser qu'ils ont été en contact avec la diaspora active à l'étranger dans l'opposition, peuvent, selon les circonstances, avoir une crainte objectivement fondée de subir des préjudices.</w:t>
      </w:r>
    </w:p>
    <w:p>
      <w:r>
        <w:rPr>
          <w:b/>
        </w:rPr>
        <w:t>E. 3.5.2</w:t>
      </w:r>
    </w:p>
    <w:p>
      <w:r>
        <w:t>Le recourant n'a cependant fourni aucun élément attestant de son appartenance à un groupe à risque tel que défini dans l'ATAF 2011/24 précité. En effet, il n'a pas démontré avoir été actif sur le plan politique (cf. consid. 3.2 supra), et n'a pas prétendu non plus être proche de milieux critiques au gouvernement ou impliqués dans l'opposition active au pouvoir en place, ni au Sri Lanka ni en Suisse. Il ne présente ainsi aucun profil particulier susceptible de faire naître des soupçons à son encontre de la part des autorités de son pays d'origine. Enfin, le seul fait d'avoir déposé une demande d'asile en Suisse n'est pas suffisant pour admettre le bien-fondé d'une crainte de persécutions en cas de retour. Dans le cas présent, aucun élément du dossier ne permet de conclure que les autorités sri-lankaises pourraient soupçonner, sur la base d'indices concrets, que l'intéressé y aurait été en contact avec des cadres des LTTE. Ainsi et bien qu'il ne soit pas exclu qu'il se fasse interroger à son arrivée au Sri Lanka, il n'y a pas lieu de considérer qu'il encourra des problèmes particuliers qui sortiraient du cadre des vérifications d'usage.</w:t>
      </w:r>
    </w:p>
    <w:p>
      <w:r>
        <w:rPr>
          <w:b/>
        </w:rPr>
        <w:t>E. 3.6</w:t>
      </w:r>
    </w:p>
    <w:p>
      <w:r>
        <w:t>Au vu de ce qui précède, la décision de l'ODM, en tant qu'elle refuse de reconnaître la qualité de réfugié du recourant et rejette sa demande d'asile, s'avère bien fondée. Il s'ensuit que le recours doit être rejeté sur ces points.</w:t>
      </w:r>
    </w:p>
    <w:p>
      <w:r>
        <w:rPr>
          <w:b/>
        </w:rPr>
        <w:t>E. 4.1</w:t>
      </w:r>
    </w:p>
    <w:p>
      <w:r>
        <w:t>Lorsqu'il rejette la demande d'asile ou qu'il refuse d'entrer en matière à ce sujet, l'ODM prononce, en règle générale, le renvoi de Suisse et en ordonne l'exécution ; il tient compte du principe de l'unité de la famille (cf.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4.2</w:t>
      </w:r>
    </w:p>
    <w:p>
      <w:r>
        <w:t>Aucune exception à la règle générale du renvoi n'étant en l'espèce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 recourant n'a pas démontré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estime, pour les mêmes motifs que ceux exposés au considérant 3, que le dossier ne fait pas apparaître d'éléments dont il y aurait lieu d'inférer que le recourant pourrait être victime, en cas de retour dans son pays d'origine, de torture ou de traitements prohibés. S'agissant de son départ, l'intéressé a déclaré avoir quitté Colombo par avion, sans avoir rencontré de problèmes pour rejoindre l'aéroport ni pour sortir du pays. Dans ces conditions, on ne saurait considérer qu'il a quitté le Sri Lanka dans des circonstances et d'une manière propres à le rendre particulièrement suspect aux yeux des autorités. Rien ne permet non plus d'affirmer que le recourant, s'il coopère activement à l'exécution du renvoi, serait astreint à un retour contraint dans son pays d'origine, éventuellement de nature à susciter des soupçons particuliers à son encontre de la part des autorités sri-lankaises. Comme déjà précisé, le seul fait d'avoir déposé une demande d'asile à l'étranger, en l'occurrence en Suisse, ne l'expose pas, en soi, à des traitements prohibés. De plus, il ne présente aucun profil politique particulier et le dossier ne fait, en l'espèce, apparaître aucun élément, relatif à des contacts que le recourant aurait pu avoir, durant son séjour en Suisse, avec des (anciens) responsables des LTTE, pouvant constituer un indice concret d'un risque réel à cet égard (cf. ATAF 2011/24 précité consid. 8.4 et 10.4). En outre, même à supposer qu'il doive satisfaire à la justice pénale à son retour, en relation avec la procédure judiciaire ouverte contre lui en mars 2007, rien n'indique qu'il ne pourrait pas défendre valablement ses droits devant les instances de son pays et qu'il serait visé directement par des mesures incompatibles avec le droit international public contraignant. Quant à ses prétendus ennuis avec le groupe Karuna, il n'a offert aucun indice sérieux attestant la véracité des préjudices allégués. En particulier, il n'a pas été à même d'expliquer de manière circonstanciée, sérieuse et convaincante pourquoi cette faction s'en serait prise à lui uniquement à partir de 2007, alors que celle-ci s'est notoirement ralliée au gouvernement en 2004 déjà. Il n'est pas crédible non plus qu'après avoir été prétendument maltraité et torturé par Karuna en janvier 2007, il ait pris le risque de retourner vivre à son domicile, où il n'aurait du reste connu aucun ennui, du moins jusqu'en juin 2008. A cette époque, il dit avoir été à nouveau inquiété par Karuna, qui lui aurait adressé une convocation à son domicile. Or si des membres de ce groupe s'étaient véritablement intéressés à lui à des fins d'extorsion, ou pour faire pression spécifiquement sur lui en vue de la procédure judiciaire en cours, ils n'auraient assurément pas agi par le biais d'une convocation écrite, d'autant qu'ils connaissaient son lieu de séjour. A cet égard, l'intéressé a fait état, au cours de ses auditions, d'une seule convocation, en date du 5 juin 2008, alors qu'il ressort des pièces produites (3 et 4) qu'il aurait été contacté par Karuna à trois reprises, les 2 et 16 juin, puis le 4 juillet 2008. Enfin, ses déclarations au sujet de sa détention ainsi que de son évasion du camp Karuna, tantôt le 23, tantôt le 26 octobre 2008, sont floues et dépourvues de détails significatifs d'une expérience vécue (cf. pv d'audition du 5 novembre 2009, p. 7). Les risques allégués de nouvelles persécutions de la part de Karuna en cas de retour ne sont ainsi pas vraisemblables, l'intéressé n'ayant du reste pas prétendu que des membres de sa famille, du fait de leur situation financière aisée, aient été, en son absence, la cible de mesures illégales émanant de Karuna. Il en résulte qu'il peut vivre dans son pays sans, objectivement, sérieusement et de manière imminente, risquer d'être soumis à des traitements contraires aux conventions internationales signées par la Suisse.</w:t>
      </w:r>
    </w:p>
    <w:p>
      <w:r>
        <w:rPr>
          <w:b/>
        </w:rPr>
        <w:t>E. 6.6</w:t>
      </w:r>
    </w:p>
    <w:p>
      <w:r>
        <w:t>En conclusion, l'exécution du renvoi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2009/52 consid. 10.1, ATAF 2007/ 10 consid. 5.1, JICRA 2003 n°24 p. 154 ss).</w:t>
      </w:r>
    </w:p>
    <w:p>
      <w:r>
        <w:rPr>
          <w:b/>
        </w:rPr>
        <w:t>E. 7.3</w:t>
      </w:r>
    </w:p>
    <w:p>
      <w:r>
        <w:t>Actuellement, le Sri Lanka ne connaît pas une situation de guerre, de guerre civile ou de violence généralisée sur l'ensemble de son territoire qui permettrait de présumer, à propos de tous les requérants ressortissants de cet Etat, et indépendamment des circonstances de chaque cas particulier, l'existence d'une mise en danger concrète au sens de la disposition légale précitée. Dans l'ATAF 2011/24 précité concernant la situation au Sri Lanka, le Tribunal est arrivé à la conclusion qu'il convenait, vu en particulier l'amélioration de la situation sécuritaire depuis la fin officielle du conflit militaire entre l'armée sri-lankaise et les LTTE, en mai 2009, de modifier sa pratique en matière d'exécution du renvoi vers le nord et l'est du Sri Lanka, telle que définie dans la jurisprudence publiée (cf. ATAF 2008/2). Il considère désormais que l'exécution du renvoi est, en principe, exigible dans toute la région de la province de l'Est (cf. consid. 13.1). S'agissant de la province du Nord, l'exécution du renvoi est également considérée comme,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la région avant la fin de la guerre (cf. consid. 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 celle-ci sera admise en présence de facteurs particulièrement favorables (cf. consid. 13.2.2 et 13.2.2.3 i.f.).</w:t>
      </w:r>
    </w:p>
    <w:p>
      <w:r>
        <w:rPr>
          <w:b/>
        </w:rPr>
        <w:t>E. 7.4</w:t>
      </w:r>
    </w:p>
    <w:p>
      <w:r>
        <w:t>En l'espèce, le recourant a vécu et travaillé durablement avant son départ (de 1991 à 2008) dans la région de Batticaloa (province de l'Est). Le Tribunal relève que, conformément aux développements susmentionnés (cf. consid. 7.3) l'exécution du renvoi dans cette région est en principe raisonnablement exigible (cf. ATAF 2011/24 consid. 13.1). Cela dit, il ne ressort du dossier aucun élément dont on pourrait inférer que l'exécution du renvoi impliquerait une mise en danger concrète du recourant. Certes, le Tribunal est conscient qu'un retour au Sri Lanka après plus de quatre ans et demi d'absence ne sera pas exempt de difficultés. Toutefois, même dans ces conditions, une réinstallation dans la région de Batticaloa, que le recourant connaît bien puisqu'il y a, selon ses propres dires, vécu durant plusieurs années avant son départ du pays, est raisonnablement exigible. De plus, l'intéressé est jeune, bénéficie d'un bon niveau de formation (ingénieur) et dispose tout de même d'une certaine expérience professionnelle (ancien employé chez D._______). Partant, il devrait, au moins à moyen terme, pouvoir trouver un emploi. A cela s'ajoute qu'il pourra compter sur l'aide d'un réseau familial (ses parents et ses trois soeurs) et social en cas de retour. Quant aux motifs de santé invoqués, ils ne sont pas non plus déterminants. Selon le rapport médical du 31 mai 2010, l'intéressé souffre de troubles anxieux et d'un probable syndrome de stress post-traumatique nécessitant un traitement médicamenteux (anxiolytique et somnifère) et une physiothérapie. Compte tenu de ces informations, force est de constater que l'affection diagnostiquée n'est pas d'une gravité telle qu'elle mettrait la vie ou l'intégrité physique ou psychique du recourant en danger au point de constituer un obstacle à l'exécution de son renvoi au sens de la jurisprudence citée plus haut (consid. 7.2). Au demeurant, les troubles observés peuvent être pris en charge au Sri Lanka, compte tenu des structures médicales disponibles dans ce pays, même si celles-ci ne correspondent pas forcément à celles existant dans un grand nombre de pays européens. Ainsi, même dans le cas où l'intéressé présenterait une résurgence de ses symptômes après être rentré au Sri Lanka, il pourrait avoir accès à un traitement sur place, de sorte qu'une mise en danger concrète de sa vie est à exclure.</w:t>
      </w:r>
    </w:p>
    <w:p>
      <w:r>
        <w:rPr>
          <w:b/>
        </w:rPr>
        <w:t>E. 7.5</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dans la mesure où les conclusions du recours n'apparaissaient pas d'emblée vouées à l'échec au moment du dépôt de celui-ci et que l'intéressé n'exerce pas une activité lucrative et doit donc être considéré comme indigent, il convient d'admettre la demande d'assistance judiciaire partielle, en application de l'art. 65 al. 1 PA. En conséquence, 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