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D-1898/2019 vom 19. Dezember 2023</w:t>
      </w:r>
    </w:p>
    <w:p>
      <w:r>
        <w:t>Bundesverwaltungsgericht, 2023-12-19, DE</w:t>
      </w:r>
    </w:p>
    <w:p>
      <w:r>
        <w:rPr>
          <w:b/>
        </w:rPr>
        <w:t xml:space="preserve">Quelle: </w:t>
      </w:r>
      <w:r>
        <w:t>https://mcp.opencaselaw.ch/entscheid/bvger_D-1898_2019</w:t>
      </w:r>
    </w:p>
    <w:p>
      <w:r>
        <w:t>FR: TAF D-1898/2019 du 19 décembre 2023</w:t>
      </w:r>
    </w:p>
    <w:p>
      <w:r>
        <w:t>IT: TAF D-1898/2019 del 19 dicembre 2023</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Die Beschwerdeführerin ist legitimiert (Art. 48 Abs.1 VwVG) und ihre Eingabe ist als frist- und formgerecht zu erkennen (Art. 108 Abs. 1 AsylG und Art. 52 Abs. 1 VwVG), womit auf die Beschwerde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hatte Gelegenheit, das LINGUA-Interview anzu- hören, weshalb auf die gestellten Anträge in diesem Zusammenhang nicht weiter einzugehen ist. Abzuweisen ist der Antrag, es sei ein Obergutachten in Auftrag zu geben. Dieser wird damit begründet, dass an der Fachkom- petenz und Unabhängigkeit von AS19, der den Bericht von AS09 überprüft hatte, Zweifel angebracht seien, wobei auf einen Gegenbericht im Rahmen</w:t>
      </w:r>
    </w:p>
    <w:p>
      <w:r>
        <w:t>D-1898/2019 Seite 9 eines anderen Verfahrens verwiesen wird. Nachdem das Gericht den ent- sprechenden Sachverhalt im genannten Verfahren abschliessend geklärt hat, besteht für ein entsprechendes Obergutachten jedoch kein Raum mehr (vgl. dazu Referenzurteil des Bundesverwaltungsgericht D-2337/2021 vom 5. Juli 2023). Schliesslich ist auch der Antrag auf Befra- gung einer Drittperson beziehungsweise der entsprechende Aktenbeizug in antizipierter Beweiswürdigung abzuweisen, da das Gericht den Sachver- halt als genügend erstellt erachtet.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In materieller Hinsicht begründet das SEM seine Verfügung im Wesent- lichen damit, dass die Beschwerdeführerin über ihre Herkunft täuschende Angaben gemacht habe.</w:t>
      </w:r>
    </w:p>
    <w:p>
      <w:r>
        <w:rPr>
          <w:b/>
        </w:rPr>
        <w:t>E. 5.2</w:t>
      </w:r>
    </w:p>
    <w:p>
      <w:r>
        <w:t>Im BVGE 2014/12 präzisierte das Gericht seine Praxis gemäss EMARK 2005 Nr. 1 dahingehend, dass bei Personen tibetischer Ethnie, die ihre wahre Herkunft verschleiern oder verheimlichen würden, vermutungsweise davon auszugehen sei, dass keine flüchtlings- oder wegweisungsbeachtli- chen Gründe gegen eine Rückkehr an ihren bisherigen Aufenthaltsort be- ständen. Denn die Abklärungspflicht der Asylbehörden finde ihre Grenze</w:t>
      </w:r>
    </w:p>
    <w:p>
      <w:r>
        <w:t>D-1898/2019 Seite 10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 lichung und Verschleierung der wahren Herkunft auch die Prüfung der Flüchtlingseigenschaft der betreffenden Person in Bezug auf ihr effektives Heimatland verunmöglicht (vgl. BVGE 2014/12 E. 5.9 f.).</w:t>
      </w:r>
    </w:p>
    <w:p>
      <w:r>
        <w:rPr>
          <w:b/>
        </w:rPr>
        <w:t>E. 5.3</w:t>
      </w:r>
    </w:p>
    <w:p>
      <w:r>
        <w:t>Das SEM hielt zur Begründung seiner Verfügung fest, die Beschwer- deführerin habe dem SEM die in Aussicht gestellte Antwort des (…) nicht zukommen lassen. Daraus müsse gefolgert werden, dass ihr keine Bestä- tigung bezüglich (…)-Aufenthalt vorliege und sie sich nicht unter der ge- nannten Identität im geltend gemachten Zeitraum in der Schule in Indien aufgehalten habe. Aus ihrem Hukou-Auszug gehe zwar ihr Name (…) so- wie das angegebene Geburtsdatum und der Geburtsort hervor, jedoch sei der Name (…) nirgends erwähnt. Zumal dieses Dokument nur ein Teil eines grösseren Dokuments sei und dieses nur in Kopie vorliege, könne es nicht als Beweismittel dienen. Zudem seien Hukous nicht mit Fotografien und mit Sicherheitsmerkmalen versehen, sodass sie nicht als Identitätsaus- weise gelten könnten. Das Ausstellungsdatum (…) lasse weitere Zweifel an ihren Vorbringen aufkommen, zumal sie sich damals in Indien aufgehal- ten haben wolle. Auf den Dokumenten ihrer Mutter würden Ausstellungs- daten fehlen; der Hinweis auf die Nachbarin der Mutter vermöge ihre Iden- tität auch nicht zu beweisen. Somit würden diese Dokumente ihre Identität nicht belegen. Demnach bestünden erhebliche Zweifel an den von ihr gel- tend gemachten Identitätsangaben und dem vorgebrachten Lebenslauf. Aufgrund der Botschaftsabklärung 1, der Evaluation des Alltagswissens durch die Fachstelle LINGUA, einer zusätzlichen Begutachtung des LIN- GUA-Gesprächs durch AS19 (LINGUA-Bericht vom (…)) und den damit verbundenen erheblichen Zweifeln an der von ihr dargelegten Identität, der Herkunft und ihrem Lebenslauf mangle es ihren Asyl- und Ausreisegründen an Glaubhaftigkeit. Die Abklärungen durch die Schweizer Botschaft in In- dien habe ergeben, dass ihr Aufenthalt in Indien und auch die Rückkehr nach (…) mit den damit verbundenen Folgen nicht den Tatsachen entspre- che. In ihrer Stellungnahme vom 24. April 2017 habe sie sich nicht explizit zu diesem Abklärungsergebnis geäussert, sondern pauschal darauf ver- wiesen, dass ihre Aussagen zutreffend seien. Dieser Einwand vermöge die Erkenntnis der Botschaftsabklärung 1 nicht zu entkräften.</w:t>
      </w:r>
    </w:p>
    <w:p>
      <w:r>
        <w:t>D-1898/2019 Seite 11 Weiter bestünden grosse Zweifel an der geltend gemachten Unterrichtstä- tigkeit und den damit verbundenen Folgen, zumal der Aufenthalt in Indien und die dort erworbenen Englischkenntnisse nicht geglaubt werden könn- ten. Auch die angebliche Identifizierung habe sie nicht plausibel dargelegt (sie und ihre Kollegin hätten weggeschaut, damit der Soldat sie nicht er- kenne). Ihre Aussagen, sie habe ganz in der Nähe des (…) gewohnt; eine Kollegin liebe Partys und kenne Leute, weshalb die Beschwerdeführerin verdächtigt worden sei, seien insgesamt unklar und flüchtig. Es erstaune zudem, dass sie keine Ahnung habe, was mit ihren Kolleginnen und Kolle- gen geschehen sei, zumal sie mehrere Tage mit ihrem Onkel in Kontakt geblieben sei, der als erster von ihrer Aktion und bedrohlichen Lage Kennt- nis erhalten habe. Es sei zu erwarten gewesen, dass sie zumindest über das Ergehen der erwähnten Kollegin mehr erfahren hätte. Obwohl sie tibetischer Ethnie sei, würden ihre mangelhaften Länder- be- ziehungsweise Regionalkenntnisse, ihre fehlenden Kenntnisse der chine- sischen Sprache, die fehlenden Identitätspapiere sowie die unglaubhaft vorgetragenen Asylgründe nahelegen, dass sie nicht in der von ihr ange- gebenen Region sozialisiert worden sei. So würden ihre Vorbringen den Anforderungen an die Glaubhaftigkeit nicht standhalten. Es könne verzich- tet werden, auf weitere Unglaubhaftigkeitselemente einzugehen.</w:t>
      </w:r>
    </w:p>
    <w:p>
      <w:r>
        <w:rPr>
          <w:b/>
        </w:rPr>
        <w:t>E. 5.4</w:t>
      </w:r>
    </w:p>
    <w:p>
      <w:r>
        <w:t>Die Beschwerdeführerin hielt in ihrer Beschwerde beziehungsweise Beschwerdeergänzung fest, sie habe abgesehen von einem (…) Aufenthalt in Indien bis zu ihrer Ausreise immer in (…) gelebt. Es sei für sie unerklär- lich, weshalb das (…) dies nicht bestätigt habe. Sie habe durch ihre Mutter ergänzende Beweismittel zu den Akten gereicht, wonach ihre Mutter von den Behörden befragt worden sei. Die eingereichten Beweismittel würden sowohl ihre Identität als auch diejenige ihrer Mutter belegen. Die dort auf- geführte (…) verweise auf die (…). Die Behörden hätten ihr nie eine Hukou oder Identitätskarte ausgestellt, wenn sie nicht in Tibet gelebt hätte. Bezüglich ihres Alltagswissen hielt sie fest, dass das SEM viele ihrer An- gaben als richtig beurteile. Sie verweise auf ihre Äusserungen im Rahmen des rechtlichen Gehörs. Es sei nicht nachvollziehbar und komme einer ein- seitigen Würdigung ihrer Vorbringen gleich, wenn das SEM zum Schluss komme, dass sie nicht über genügend Alltagswissen verfüge, um ihre Her- kunft aus dem Tibet als wahrscheinlich zu erachten. Sie sei im Visier der chinesischen Behörden gestanden, die sie beim Aufhängen der Fahnen</w:t>
      </w:r>
    </w:p>
    <w:p>
      <w:r>
        <w:t>D-1898/2019 Seite 12 erkannt hätten. Angesichts der Verhältnisse im Tibet sei es keineswegs er- staunlich, dass sie nicht wisse, was mit ihren Kolleginnen und Kollegen geschehen sei. Sie erfülle die Flüchtlingseigenschaft. Sie habe das LINGUA-Interview mit einem Bekannten ihres Vaters ange- hört, (…). Dieser sei einverstanden, dass seine Akten beigezogen würden. Sie habe eine auf sie lautende Hukou einreichen können, wobei es sich um das gleiche Dokument handle, das die Beschwerdeführerin schon beim SEM zur Übersetzung eingereicht habe. Die Rückseite des Hukou weise die Adresse ihrer Mutter in (…) auf. Das Original der Hukou sei Teil des Haushaltsbuches ihrer Mutter und müsse bei ihr bleiben. Gemäss der angeblich gefälschten Bestätigung des (…) vom 17. Juni 2017 sei festzuhalten, dass die Auskunft der Schweizer Botschaft unspezi- fisch sei und keinen strikten Beweis für eine Fälschung ergebe. Immerhin würden auf dem Dokument die Namen von (…), (…), das Geburtsdatum der Beschwerdeführerin, der Geburtsort und das Zulassungsdatum mit den durch die Schule kontrollierten Angaben übereinstimmen. Es liege keine Kopie der (…) vor, um einen rechtsgenüglichen Vergleich anzustellen, der den Schluss einer Totalfälschung zulassen würde. Die E-Mail vom 28. Sep- tember 2018 stamme nicht direkt von der Schule. Insofern sei die Bemer- kung, es handle sich beim support letter um eine Fälschung, nicht qualifi- ziert. Vielmehr lasse die Aussage der Schule den Schluss zu, dass es zwar Diskrepanzen zwischen der Registratur in der Schule und dem Bestäti- gungsbrief gebe, die Schule meine jedoch, wenn dies nicht akzeptabel sei, so solle man die Bestätigung nicht berücksichtigen. Die Schule habe hin- gegen nicht erklärt, sie habe die Bestätigung nicht ausgestellt. Demnach sei es durchaus denkbar, dass der support letter von der Schule unsorgfäl- tig ausgestellt worden sei, oder dass sich die Diskrepanz daraus ergebe, dass sich bei der Anmeldung/Registrierung der Beschwerdeführerin im Jahr (…) ein Fehler eingeschlichen habe und ein Teil des Vornamens ihrer Mutter verwendet worden sei. Im Dokument vom (…) sei jedoch der kor- rekte Name der Beschwerdeführerin verwendet worden. Der Bekannte ih- res Vaters, der mit ihr das LINGUA-Gespräch angehört habe, bestätige zu- dem die Identität der Beschwerdeführerin, ihren früheren Wohnort in (…), die Geschichte ihres Vaters, und dass er sie im Jahr (…) oder (…) in (…) getroffen habe. Bezüglich des fehlenden Familiennamens in ihren Doku- menten erklärte sie, in Tibet und auch in der tibetischen Gemeinschaft habe sie keinen Familiennamen verwendet, da dies in der tibetischen Kultur un- üblich sei. Die von einem Lhama zugeteilten Vornamen seien viel wichtiger</w:t>
      </w:r>
    </w:p>
    <w:p>
      <w:r>
        <w:t>D-1898/2019 Seite 13 als der Familienname. Die Komplexität der Namensgebung in der westli- chen Welt ergebe sich auch aus der Rechtsprechung des Bundesverwal- tungsgerichts. Auch der Bekannte ihres Vaters bestätige die Aussage der Beschwerdeführerin, wonach auf tibetisch-chinesischen Dokumenten die Vornamen erscheinen würden und auch er erst bei der Deponierung seines Asylgesuchs in der Schweiz seinen Familiennamen auf ein offizielles Do- kument geschrieben habe. Die LINGUA-Experten TAS09 und AS19 hätten wohl eine Meinung zum Namen abgegeben, deren Aussagen seien jedoch unqualifiziert. Ihre Vorbringen bezüglich Aufenthalt in Indien und Tibet (…) seien glaub- haft. Ebenso glaubhaft habe sie über einen Gefängnisaufenthalt ihrer Schwester und über die politische Tätigkeit und die Verschollenheit ihres Vaters berichtet. Bezüglich dem Vorwurf, ihr Alltagswissen sei nicht auf dem Stand der in (…) lebenden Personen sei davon auszugehen, dass sie von (…) bis (…) in (…) im (…) gelebt habe. Sie sei zwischen dem (…) und dem (…) Lebensjahr in der tibetischen Diaspora sozialisiert worden und habe stets erklärt, sie spreche nicht gut oder gar kein Chinesisch. Dies sei konsistent mit ihren Angaben, wonach sie nach ihrer Rückkehr im Tibet keine Schule mehr habe besuchen können. Sie habe nur in einem tibetisch sprechenden Milieu gelebt, das aufgrund der Familiengeschichte (Vater und Grosseltern) von einer negativen Haltung gegenüber der als Besat- zung empfundenen chinesischen Kontrolle über Tibet geprägt sei. Dass sie nur wenige Ausdrücke auf Chinesisch beherrsche, sei im Gesamtkontext glaubwürdig. Bezüglich der Antworten der Beschwerdeführerin (…) würden sich grund- sätzliche Fragen unter anderem bezüglich Definition adäquater Kenntnisse von Umfeld und Kontext, Beurteilung einer Person über die Wohnumge- bung ergeben. Sie kenne wichtige Örtlichkeiten und die Picknick-Gewohn- heiten, die sie selber gepflegt habe. Sie könne nicht genau sagen, welche Art von (…) an einem bestimmten (…) angebracht worden seien. Die Preise von (…) seien ihr nicht präsent, sie sei aber gar nicht gefragt wor- den, in welchem Lokal sie sich mit Freundinnen unterhalten habe. Weiter wurde die Expertise der sachverständigen LINGUA-Person in Frage gestellt. Es handle sich wohl um akademisch geschulte Personen, die den Kontext zwar kennen würden und eine gewisse Ortskenntnis hätten, aber wohl nicht im relevanten sozioökonomischen Umfeld gelebt hätten und Fra- geschemen erstellten, die mit der Realität wenig zu tun hätten. Damit die</w:t>
      </w:r>
    </w:p>
    <w:p>
      <w:r>
        <w:t>D-1898/2019 Seite 14 LINGUA-Analyse jedoch konklusiv sein könne, müsse nachgewiesen wer- den, dass ein relevanter Teil von Personen aus dem sozioökonomischen Kontext der Asylsuchenden die gestellten Fragen korrekt beantworten könne. Es werde bestritten, dass eine solche Kontrollgruppe existiere. In- sofern würden LINGUA-Expertisen nicht als Beweismittel mit höherer Be- weiskraft taugen, zumal erhebliche Indizien vorliegen würden, gemäss de- nen sie (die Beschwerdeführerin) doch aus China/Tibet stammen würde. Zudem finde ein schleichendes Erodieren der tibetischen Kultur und Spra- che statt, wobei die Beschwerdeführerin Tibet im Jahr (…) verlassen habe. Angesichts dessen sei durchaus nachvollziehbar, dass sie vor (…) Schnup- perarbeit im Rahmen eines prekären Arbeitsverhältnisses geleistet habe. Schliesslich hätten die Beschwerdeführerin und ihre Mutter sowie ihre Schwester sich nur in einem abgegrenzten Rayon von (…) bewegen dür- fen, was ihre Kenntnis des geografischen Umfelds eingeschränkt habe. Gemäss Art. 8 ZGB müsse das SEM beweisen, dass die Beschwerdefüh- rerin nicht aus Tibet, sondern der Diaspora stamme. Sie könne mit erheb- licher Wahrscheinlichkeit belegen, dass sie von (…) bis (…) im (…) in (…) gewesen sei. Die Annahme des SEM, die entsprechende Bestätigung sei eine Fälschung basiere auf nicht konklusiven Äusserungen des (…) in In- dien. Es sei von der Glaubhaftigkeit ihrer Identität und Fluchtgeschichte auszugehen. Das SEM stelle ausschliesslich auf die Ergebnisse der LIN- GUA-Analyse ab, ohne ihre detaillierten Schilderungen der Ereignisse zu berücksichtigen. Sie sei bei ihrer Flucht ungefähr (…) Jahre alt gewesen, wobei es keine oder wenige Widersprüche in ihren Vorbringen geben würde. In den vier Wochen zwischen Einreise und Anhörung hätte sie auch keine Fluchtgeschichte erfinden können.</w:t>
      </w:r>
    </w:p>
    <w:p>
      <w:r>
        <w:rPr>
          <w:b/>
        </w:rPr>
        <w:t>E. 5.5</w:t>
      </w:r>
    </w:p>
    <w:p>
      <w:r>
        <w:t>In der Vernehmlassung hielt die Vorinstanz an ihrem Entscheid fest. Nachdem die Beschwerdeführerin im ersten Beschwerdeverfahren ange- geben habe, sich an verschiedene Dinge anders zu erinnern als in der Eva- luation des Alltagswissens festgehalten worden sei, habe LINGUA eine Ab- klärung durch die sachverständige Person AS19 in Auftrag gegeben. Die durchgeführte Überprüfung vom 20. November 2017 stelle die Resultate der Evaluation nicht infrage. Soweit auf der Beschwerdeebene Einschät- zungen der Person geltend gemacht werden, welche die Beschwerdefüh- rerin bei der Anhörung des LINGUA-Interviews vom 15. Juni 2021 begleitet habe, ist nicht ersichtlich, inwiefern diese qualifiziert sei, sprachliche Beur- teilungen vorzunehmen. Die Aufgabe des Interviews sei es gewesen, Da- ten zum landeskundlichen oder sozio-kulturellen Wissen der Beschwerde-</w:t>
      </w:r>
    </w:p>
    <w:p>
      <w:r>
        <w:t>D-1898/2019 Seite 15 führerin zu sammeln. Es gebe keine Hinweise darauf, dass die Beschwer- deführerin die Fragen nicht verstanden habe, oder dass ihr nicht genügend Zeit zu antworten gegeben worden sei. In der Einschätzung der Begleitper- son werde nur eine konkrete Aussage in Bezug auf das Wissen der Be- schwerdeführerin gemacht, nämlich dass sie «(…) richtig genannt» habe. Ansonsten begnüge sich die Einschätzung mit Kritik an der Interviewerin und den gestellten Fragen und versuche auf wenig überzeugende Weise das Nichtwissen der Beschwerdeführerin zu rechtfertigen. Auf die Einschätzungen der Beschwerdeführerin entgegnet das SEM, dass es auffällig sei, dass sie sich durchwegs als Kind in (…) darstelle und die Fragen aufgrund ihrer kindlichen Erinnerung nicht habe beantworten kön- nen, obwohl sie die Stadt laut ihren Angaben erst mit (…) oder (…) verlas- sen haben will. Widersprüchlich seien ihre Angaben auch bezüglich der Religion, da ihre Eltern einerseits sehr gläubig seien und sie ihr Leben sehr nahe mit ihrer Familie verbracht habe, andererseits die Fragen nach dem (…) nicht als sinnvoll empfunden habe. Dass sie sich während des Inter- views unwohl gefühlt haben soll, sei eine nachgeschobene Behauptung und könne auch nicht erklären, weshalb sie viele Fragen nur unzureichend oder falsch beantwortet habe. Ihre Einschätzungen seien gekennzeichnet von Widersprüchen und enthalte keine Elemente, die geeignet wären, die «Evaluation des Alltagswissens» infrage zu stellen. Zu den übrigen Vorwürfen entgegnet das SEM, dass die Sachverständigen Personen von LINGUA die Namen der Probanden nicht kennen würden, weshalb sie dazu auch nicht hätten Stellung nehmen können. Ausserdem sei es aufgrund der von der Rechtsvertretung selbst angesprochenen «schleichenden Zwangsassimilation von Tibeterinnen und Tibetern» und der weiten Verbreitung der chinesischen Sprache vor allem in den Städten nicht nachvollziehbar, weshalb sie (die Beschwerdeführerin) kaum über Chinesischkenntnisse verfüge. Auch der Vorwurf, dass Frageschema sei von Personen erstellt worden, die nicht im relevanten sozioökonomischen Milieu gelebt hätten, sei haltlos, da die beauftragte TAS09 selbst in Tibet sozialisiert worden sei und (…) persönlich kenne. In Bezug auf die Unab- hängigkeit der sachverständigen Person AS19 verweist das SEM auf das kürzlich ergangene Referenzurteil des BVGer D-2337/2023 vom 5. Juli 2023. Aus den Ausführungen der Rechtsvertretung und der Einschätzung zum LINGUA-Interview ergäben sich weder zusätzliche Erkenntnisse noch neue Elemente, die geeignet wären, das Resultat der Evaluation des All- tagswissens infrage zu stellen. Alle weiteren eingereichten Beweismittel vermöchten keine Sozialisierung in Tibet zu belegen.</w:t>
      </w:r>
    </w:p>
    <w:p>
      <w:r>
        <w:t>D-1898/2019 Seite 16</w:t>
      </w:r>
    </w:p>
    <w:p>
      <w:r>
        <w:rPr>
          <w:b/>
        </w:rPr>
        <w:t>E. 5.6</w:t>
      </w:r>
    </w:p>
    <w:p>
      <w:r>
        <w:t>In der Replik entgegnete die Beschwerdeführerin, dass der Begleiter zwar kein Philologe sei, aber als anerkannter tibetischer Flüchtling wesent- liche Aussagen zum Umgangston des Interviews habe machen können. Ausserdem habe er darauf hinweisen können, dass die Beschwerdeführe- rin zwei Fragen nicht richtig verstanden habe. Auch gebe er an, die Be- schwerdeführerin vor seiner eigenen Flucht im Jahr (…) in (…) getroffen zu haben. Weiter habe die Beschwerdeführerin bei ihrem täglichen Gang zum (…) nicht auf ihre Umgebung geachtet. Die Frage, was die Beschwerdeführerin noch hätte wahrnehmen können, impliziere, dass sie sich auf ebenjenes beziehe, was sie nicht wahrgenommen habe. Der darauffolgende Vorwurf, sie habe etwas nicht wahrgenommen, was sie hätte wahrnehmen können, sei nicht fair und nicht zuzulassen. Weiter habe sie bereits bei ihrer Anhö- rung vom 1. Juli 2015 erzählt, dass sie in ihrer Bewegungsfreiheit durch die chinesischen Behörden eingeschränkt worden sei. Dass sie dennoch ge- legentlich mit Freundinnen im Ausgang gewesen sei, sei kein Widerspruch dazu, da sie in einem Quartier mit Teehäusern gelebt habe. Ausserdem habe die Beschwerdeführerin bereits in ihrer Anhörung angegeben, dass sie kaum chinesisch spreche, weshalb sie durch die chinesischen Stras- sennamen offensichtlich verwirrt gewesen sei. Durch den Hinweis, die Befragung habe sie an den Umgang der chinesi- schen Behörden mit den Tibetern erinnert, zeige sie auf, dass sie einen Referenzrahmen für diesen Umgang habe, was darauf hindeute, dass sie ab (…) bis zu ihrer Ausreise in China gelebt habe. Ausserdem bestätige es die Vorbehalte gegen das LINGUA-System, die auch von der Begleitper- son geäussert worden seien. Ausserdem sei die Tatsache, dass sie nicht chinesisch spreche, eine konsequente Folge ihrer tibetischen und engli- schen Schulerziehung, ihrer eingeschränkten Bewegungsfreiheit in einem hauptsächlich tibetischen Gebiet, sowie ihrer Ablehnung der chinesischen Okkupation. Weiter werde am Vorwurf der wenig kontext-orientierten und stereotypen Befragungsweise festgehalten, da TAS09 in Tibet auch schein- bar eine höhere Bildung genossen habe, während die Beschwerdeführerin zum grossen Teil in Indien sozialisiert worden sei. Dass sie einen zur Seite geschlagenen Kettenvorhang nicht bemerkt habe, sei ausserdem nicht un- typisch für eine junge gläubige Buddhistin. Ausserdem werde an den Aus- führungen zur Problematik der Unabhängigkeit von LINGUA-Sachverstän- digen festgehalten.</w:t>
      </w:r>
    </w:p>
    <w:p>
      <w:r>
        <w:t>D-1898/2019 Seite 17 Eine gute Bekannte der Beschwerdeführerin mit Schweizer Staatsbürger- schaft befinde sich gerade auf einer Reise nach (…), wo sie die Mutter der Beschwerdeführerin getroffen habe. Aufgrund der Sicherheitsvorkehrun- gen kann sie sich aber weder zum Gespräch mit ihr äussern, noch ein Bild von ihr schicken. Sobald sie aber nach Indien gelange, würde sie sich beim Rechtsvertreter der Beschwerdeführerin melden, welcher dem Gericht Mit- teilung machen würde. Die fehlenden Dokumente, um die Identität der Be- schwerdeführerin zu beweisen, führten zu deren erheblichen Benachteili- gung und sei in Bezug auf ihre Glaubwürdigkeit entsprechend zu berück- sichtigen.</w:t>
      </w:r>
    </w:p>
    <w:p>
      <w:r>
        <w:rPr>
          <w:b/>
        </w:rPr>
        <w:t>E. 6.1</w:t>
      </w:r>
    </w:p>
    <w:p>
      <w:r>
        <w:t>Das Gericht gelangt nach Durchsicht der Akten zum Schluss, dass die Vorinstanz das Asylgesuch zu Recht abgelehnt hat. Im BVGE 2014/12 prä- zisierte das Bundesverwaltungsgericht seine Praxis gemäss EMARK 2005 Nr. 1 dahingehend, dass bei Personen tibetischer Ethnie, die ihre wahre Herkunft verschleiern oder verheimlichen, vermutungsweise davon auszu- gehen sei, dass keine flüchtlings- oder wegweisungsbeachtlichen Gründe gegen eine Rückkehr an ihren bisherigen Aufenthaltsort beständen. Denn die Abklärungspflicht der Asylbehörden finde ihre Grenze an der Mitwir- 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 erung der wahren Herkunft auch die Prüfung der Flüchtlingseigenschaft der betreffenden Person in Bezug auf ihr effektives Heimatland verunmög- licht (vgl. BVGE 2014/12 E. 5.9 f.).</w:t>
      </w:r>
    </w:p>
    <w:p>
      <w:r>
        <w:rPr>
          <w:b/>
        </w:rPr>
        <w:t>E. 6.2</w:t>
      </w:r>
    </w:p>
    <w:p>
      <w:r>
        <w:t>Aufgrund der Aktenlage besteht Grund zur Annahme, dass die Be- schwerdeführerin ihren wahren Lebenslauf zu verschleiern versucht. Dabei kann zur Hauptsache auf die Evaluation des Alltagswissens verwiesen werden. Diese stammt von einer qualifizierten Person und vermag im Er- gebnis zu überzeugen, wohingegen es der Beschwerdeführerin im Rah- men des rechtlichen Gehörs oder der Beschwerdevorbringen nicht gelun- gen ist, die Schlussfolgerungen zu entkräften. Dabei kann im Wesentlichen auf die überzeugenden Ausführungen des SEM verwiesen werden. Die Einwände, mit denen sie einzelne falschen Antworten rechtfertigen möchte, verkennen, dass für die Evaluation das Gesamtbild entscheidend ist. Die Aussagen, wonach sie einerseits in ihrer Bewegung auf einen klei-</w:t>
      </w:r>
    </w:p>
    <w:p>
      <w:r>
        <w:t>D-1898/2019 Seite 18 nen, hauptsächlich von Tibetern bewohnten Bereich eingeschränkt gewe- sen sei, andererseits aus Abneigung gegenüber dem chinesischen Staat nie Chinesisch gesprochen habe, vermögen indes nicht zu überzeugen be- ziehungsweis die auffälligen Wissenslücken zum Alltagsleben zu erklären. Die Evaluation ist ferner als ausgewogen zu bezeichnen, zumal auch die den Tatsachen entsprechenden Antworten gewürdigt wurden. Das Ergeb- nis der Evaluation lautet denn auch nicht, dass eine Herkunft aus Tibet gänzlich ausgeschlossen sei, sondern vielmehr, dass die Wahrscheinlich- keit des geltend gemachten Lebenslaufes klein sei. Das Vorbringen, das Interview sei in einer sehr angespannten Atmosphäre erfolgt, wurde so- dann äusserst spät im Verfahren vorgebracht und vermag an der Überzeu- gungskraft der Evaluation ebenfalls nichts zu ändern. Die Abklärungen zur Evaluation des Alltagswissens durch AS19 vom 20. November 2019 konnte diese sodann in den meisten Punkten – insbesondere bezüglich der Wahr- scheinlichkeit des vorgebrachten Lebenslaufes – bestätigen. Hinsichtlich der fachlichen Qualifikation von AS19 beruft sich die Beschwerdeführerin auf ein Gegengutachten, das betreffend dieselbe sachverständige Person (AS19) im bereits zitierten Referenzurteil D-2337/2021 vom 5. Juli 2023 gewürdigt worden ist. Das Bundesverwaltungsgericht kam dabei zum Schluss, dass AS19 fachlich geeignet erscheine, ihre Sorgfaltspflicht ernst nehme sowie neutral und unabhängig sei. Die Qualität und Aussagekraft von Analysen, die durch LINGUA beauftragt und von AS19 erstellt worden seien, seien nicht grundsätzlich zu beanstanden. Dennoch müssten ent- sprechende Gutachten im Einzelfall auf ihre Aussagekraft hin geprüft wer- den (vgl. Referenzurteil des BVGer D-2337/2021 vom 5. Juli 2023 E. 7). Die vorliegende Aktennotiz von AS19 zur Evaluation des Alltagswissens der Beschwerdeführerin ist als ausgewogen und nachvollziehbar zu be- zeichnen und daher geeignet, die Ergebnisse der Evaluation, wonach der von der Beschwerdeführerin vorgebrachte Lebenslauf sehr wahrscheinlich nicht den Tatsachen entspricht, zu bekräftigen.</w:t>
      </w:r>
    </w:p>
    <w:p>
      <w:r>
        <w:rPr>
          <w:b/>
        </w:rPr>
        <w:t>E. 6.3</w:t>
      </w:r>
    </w:p>
    <w:p>
      <w:r>
        <w:t>Weiter spricht gewichtig gegen den vorgebrachten Sachverhaltsvor- trag, dass die Botschaftsabklärung durch das SEM ergab, dass bei den (…) in New Delhi keine Person mit den von ihr genannten Identitätsanga- ben registriert ist. Umfassende Abklärungen bei (…) und den dortigen (…) Behörden ergaben, dass dort weder (…) noch (…) bekannt ist. Die von der Beschwerdeführerin dazu eingereichte Bestätigung des (…) vermag dieses Ergebnis nicht in Frage zu stellen, zumal die zweite Botschaftsab- klärung dazu ergab, dass unter der entsprechenden (…) eine Person mit anderem Namen und anderem Geburtsdatum aufgeführt ist. Der Einwand,</w:t>
      </w:r>
    </w:p>
    <w:p>
      <w:r>
        <w:t>D-1898/2019 Seite 19 dass der (…) wohl ein Fehler bei der Registrierung, respektive bei der Aus- stellung des Dokumentes unterlaufen sei, vermag das Gericht nicht zu überzeugen und entsprechend muss das eingereichte Bestätigungsschrei- ben des (…) vom 12. Juni 2017 als Fälschung betrachtet werden.</w:t>
      </w:r>
    </w:p>
    <w:p>
      <w:r>
        <w:rPr>
          <w:b/>
        </w:rPr>
        <w:t>E. 6.4</w:t>
      </w:r>
    </w:p>
    <w:p>
      <w:r>
        <w:t>Die Beschwerdeführerin hat einen unvollständigen Auszug aus einem Hukou (Meldebestätigung für ständige Wohnbevölkerung) als Beweis für ihre Identität eingereicht. Die Vorinstanz hat zurecht darauf hingewiesen, dass Hukous keine Fotos aufweisen und auch nicht mit Sicherheitsmerk- malen versehen sind, sodass sie per se nicht als Identitätsausweise gelten können. Selbst bei unterstellter Echtheit des Dokuments lässt sich entspre- chend nicht feststellen, ob es sich bei der ausgewiesenen Person um die Beschwerdeführerin handelt, respektive ob (…) wirklich ihre Mutter ist. Dass die Adresse identisch mit derjenigen auf dem Personalausweis der Mutter sowie derjenigen auf dem Zustellcouvert ist, vermag die infrage ste- hende Identität der Beschwerdeführerin ebenfalls nicht zu klären. Darüber hinaus handelt es sich beim eingereichten Auszug um eine Kopie, der ent- sprechend umso geringere Beweiskraft als der bereits nicht fälschungssi- cheren Original-Hukou zukommt. Ausserdem ist (…) als Ausstellungsda- tum eingetragen. Wie das SEM zurecht erwähnt hat, stellt dies die Glaub- haftigkeit ihrer Aussagen weiter in Frage, da sich die Beschwerdeführerin gemäss eigenen Aussagen zu diesem Zeitpunkt in Indien aufgehalten ha- ben will.</w:t>
      </w:r>
    </w:p>
    <w:p>
      <w:r>
        <w:rPr>
          <w:b/>
        </w:rPr>
        <w:t>E. 6.5</w:t>
      </w:r>
    </w:p>
    <w:p>
      <w:r>
        <w:t>Schliesslich ist festzuhalten, dass die Fluchtgründe nur oberflächlich vorgebracht werden konnten, und dem SEM ist dahingehend zuzustim- men, dass unter anderem die Schilderungen bezüglich der angeblichen Identifizierung durch einen Soldaten nicht glaubhaft erscheinen. Da die Aussagen zu den Fluchtgründen jedoch nur indirekte Rückschlüsse auf die Glaubhaftigkeit der Angaben zur Herkunft zulassen, kann diesem Indiz be- züglich der Frage der Verschleierung von Identität und Lebenslauf nur be- schränktes Gewicht beigemessen werden.</w:t>
      </w:r>
    </w:p>
    <w:p>
      <w:r>
        <w:rPr>
          <w:b/>
        </w:rPr>
        <w:t>E. 6.6</w:t>
      </w:r>
    </w:p>
    <w:p>
      <w:r>
        <w:t>Die auf Beschwerdeebene eingebrachten Aussagen der Begleitperson (…) sind sowohl in Bezug auf die Evaluation des Alltagswissens als auch betreffend die Identität und Herkunft der Beschwerdeführerin ungeeignet, die aufgeführten Zweifel in einem anderen Licht erscheinen zu lassen. Bei der Begleitperson handelt es sich nicht um eine neutrale Drittperson, son- dern gemäss Beschwerdeschrift um einen Bekannten der Familie der Be- schwerdeführerin. Entsprechend haben seine Aussagen als blosse Partei- behauptungen einen geringen Beweiswert.</w:t>
      </w:r>
    </w:p>
    <w:p>
      <w:r>
        <w:t>D-1898/2019 Seite 20</w:t>
      </w:r>
    </w:p>
    <w:p>
      <w:r>
        <w:rPr>
          <w:b/>
        </w:rPr>
        <w:t>E. 6.7</w:t>
      </w:r>
    </w:p>
    <w:p>
      <w:r>
        <w:t>Somit sprechen nur sehr schwache Indizien für die Glaubhaftigkeit der Angaben der Beschwerdeführerin zum Lebenslauf und zur Identität, wäh- rend die Evaluation des Alltagswissens sowie die Botschaftsabklärungen der Schweizerischen Botschaft in New Delhi gewichtig gegen die Glaub- haftigkeit der entsprechenden Angaben sprechen. Der Evaluation des All- tagswissens ist, wie bereits erwähnt, erhöhter Beweiswert beizumessen. In Anbetracht der Tatsache, dass die Beschwerdeführerin versuchte, ihre An- gaben mittels gefälschter Dokumente zu untermauern, erhärtet die Zweifel zusätzlich. Insgesamt vermochte die Beschwerdeführerin den behaupteten Lebenslauf oder ihre Identität nicht glaubhaft zu machen.</w:t>
      </w:r>
    </w:p>
    <w:p>
      <w:r>
        <w:rPr>
          <w:b/>
        </w:rPr>
        <w:t>E. 7</w:t>
      </w:r>
    </w:p>
    <w:p>
      <w:r>
        <w:t>In Übereinstimmung mit dem SEM ist somit festzustellen, dass der Be- schwerdeführerin über ihre Herkunft im Sinne der publizierten Rechtspre- chung getäuscht hat. In Anwendung der in BVGE 2014/12 E. 5.10 entwi- ckelten Rechtsprechung hat das SEM daher zu Recht die Flüchtlingseigen- schaft der Beschwerdeführerin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D-1898/2019 Seite 21</w:t>
      </w:r>
    </w:p>
    <w:p>
      <w:r>
        <w:rPr>
          <w:b/>
        </w:rPr>
        <w:t>E. 9.2</w:t>
      </w:r>
    </w:p>
    <w:p>
      <w:r>
        <w:t>Unter Hinweis auf die in Erwägung 6.1 skizzierte Rechtsprechung ist der Vollzug der Wegweisung (unter Ausschluss des Wegweisungsvollzugs in die Volksrepublik China) grundsätzlich als zulässig, zumutbar und mög- lich zu erachten. Eine Anordnung der vorläufigen Aufnahme fällt somit aus- 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 schwerdeführerin aufzuerlegen (Art. 63 Abs. 1 VwVG). Da ihr jedoch mit Zwischenverfügung vom 2. August 2023 die unentgeltliche Prozessführung gemäss Art. 65 Abs. 1 VwVG gewährt worden ist, sind keine Verfahrens- kosten zu erheben. Der bereits einbezahlte Kostenvorschuss ist der Be- schwerdeführerin zurückzuerstatten.</w:t>
      </w:r>
    </w:p>
    <w:p>
      <w:r>
        <w:rPr>
          <w:b/>
        </w:rPr>
        <w:t>E. 11.2</w:t>
      </w:r>
    </w:p>
    <w:p>
      <w:r>
        <w:t>Mit Zwischenverfügung vom 2. August 2023 wurde der rubrizierte Ver- treter als amtlichen Rechtsbeistand eingesetzt. Ihm ist folglich zulasten der Gerichtkasse ein amtliches Honorar zu entrichten. Seitens der Rechtsver- tretung wurde mit der Beschwerdeergänzung vom 30. Juli 2021 (Beilage 6) eine Kostennote und mit Eingabe vom 19. September 2023 eine aktua- lisierte Kostennote ins Recht gelegt. Nach letzterer Kostennote belaufen sich die Bemühungen auf 21 Stunden bei einem – als angemessen zu er- achtenden – Stundenansatz von Fr. 200.–. Das Honorar beläuft sich somit entsprechend der eingereichten Kostennote – inklusive Mehrwertsteuerzu- schlag im Sinne von Art. 9 Abs. 1 Bst. c des Reglements vom 21. Februar 2008 über die Kosten und Entschädigungen vor dem Bundesverwaltungs- gericht (VGKE, SR 173.320.2) und Spesen – auf gerundet Fr. 4’572.–.</w:t>
      </w:r>
    </w:p>
    <w:p>
      <w:r>
        <w:t>(Dispositiv nächste Seite)</w:t>
      </w:r>
    </w:p>
    <w:p>
      <w:r>
        <w:t>D-1898/2019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