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D-1892/2025 vom 6. März 2025</w:t>
      </w:r>
    </w:p>
    <w:p>
      <w:r>
        <w:t>Bundesverwaltungsgericht, 2025-03-06, DE</w:t>
      </w:r>
    </w:p>
    <w:p>
      <w:r>
        <w:rPr>
          <w:b/>
        </w:rPr>
        <w:t xml:space="preserve">Quelle: </w:t>
      </w:r>
      <w:r>
        <w:t>https://mcp.opencaselaw.ch/entscheid/bvger_D-1892_2025_d20250306</w:t>
      </w:r>
    </w:p>
    <w:p>
      <w:r>
        <w:t>FR: TAF D-1892/2025 du 6 mars 2025</w:t>
      </w:r>
    </w:p>
    <w:p>
      <w:r>
        <w:t>IT: TAF D-1892/2025 del 6 marzo 2025</w:t>
      </w:r>
    </w:p>
    <w:p>
      <w:pPr>
        <w:pStyle w:val="Heading2"/>
      </w:pPr>
      <w:r>
        <w:t>Regeste</w:t>
      </w:r>
    </w:p>
    <w:p>
      <w:r>
        <w:t>Verweigerung vor&amp;uuml;bergehender Schutz | Verweigerung vorübergehender Schutz; Verfügung des SEM vom 6. März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hier – endgültig (Art. 72 i.V.m.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w:t>
      </w:r>
    </w:p>
    <w:p>
      <w:r>
        <w:t>D-1892/2025 Seite 4 durch die angefochtene Verfügung besonders berührt und hat ein schutz- würdiges Interesse an deren Aufhebung beziehungsweise Änderung. Sie ist daher zur Einreichung der Beschwerde legitimiert (Art. 72 i.V.m. Art. 108 Abs. 6 AsylG, Art. 48 Abs. 1 und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 rung eines Schriftenwechsels verzichtet.</w:t>
      </w:r>
    </w:p>
    <w:p>
      <w:r>
        <w:rPr>
          <w:b/>
        </w:rPr>
        <w:t>E. 4.1</w:t>
      </w:r>
    </w:p>
    <w:p>
      <w:r>
        <w:t>Die Beschwerdeführerin rügt, das SEM habe den Sachverhalt unvoll- ständig festgestellt und ihr rechtliches Gehör verletzt, indem es nicht abge- klärt habe, ob sie in Polen tatsächlich einen Schutzstatus erlangen könne. Diese Rüge ist vorab zu prüfen (vgl. BVGE 2013/34 E. 4.2).</w:t>
      </w:r>
    </w:p>
    <w:p>
      <w:r>
        <w:rPr>
          <w:b/>
        </w:rPr>
        <w:t>E. 4.2</w:t>
      </w:r>
    </w:p>
    <w:p>
      <w:r>
        <w:t>Die Vorinstanz hat ausreichend abgeklärt und in ihrer Verfügung nach- vollziehbar aufgezeigt (mit Verweis auf die Rechtsprechung des Bundes- verwaltungsgerichts und auf polnische Quellen), weshalb die Beschwerde- führerin in Polen über eine Schutzalternative verfügt respektive eine Auf- enthaltsbewilligung oder einen Schutzstatus erhalten kann (vgl. hierzu auch unten E. 8). Das SEM war nicht gehalten, weitere Abklärungen dazu zu treffen oder entsprechende Garantien von den polnischen Behörden einzuholen (vgl. Urteil des BVGer D-206/2025 vom 27. Januar 2025 E. 6.3). Folglich erweist sich die formelle Rüge als unbegründet. Der Even- tualantrag auf Rückweisung der Sache an die Vorinstanz zur Neubeurtei- lung ist abzuweisen.</w:t>
      </w:r>
    </w:p>
    <w:p>
      <w:r>
        <w:t>D-1892/2025 Seite 5</w:t>
      </w:r>
    </w:p>
    <w:p>
      <w:r>
        <w:rPr>
          <w:b/>
        </w:rPr>
        <w:t>E. 5</w:t>
      </w:r>
    </w:p>
    <w:p>
      <w:r>
        <w:t>Die Beschwerdeführerin liess ihre Stellungnahme zum rechtlichen Gehör vom 5. September 2024 durch ihre damalige Rechtsvertretung verfassen. Aufgrund einer konkreten Formulierung dieser Eingabe (vgl. act. SEM 1353391-13/2 S. 2: "Den vorinstanzlichen Akten lässt sich jedenfalls nicht entnehmen, dass […]") ist davon auszugehen, dass der Rechtsvertretung sämtliche bis zu jenem Zeitpunkt entstandenen editionspflichtigen Akten vorlagen und ihr durch sie zur Kenntnis gebracht worden waren – zumal in der Stellungnahme vom 5. September 2024 auch keine mangelnde Akten- einsicht beanstandet worden war – und dass ihr diese Akten damit bekannt und zugänglich sind. Seither sind – abgesehen von der angefochtenen Ver- fügung des SEM – keine weiteren editionspflichtigen Akten hinzugekom- men. Aus den vorinstanzlichen Akten ergibt sich dementsprechend auch kein Akteneinsichtsgesuch der Beschwerdeführerin an das SEM, wofür während der 30-tägigen Beschwerdefrist gegebenenfalls genügend Zeit zur Verfügung gestanden hätte. Hinzu kommt, dass in der Beschwerde- schrift eine Begründung für den Antrag auf Akteneinsicht gänzlich fehlt und sich gleichzeitig aus den Akten keine Hinweise auf eine ungenügende Sachverhaltserstellung ergeben. Der Antrag der Beschwerdeführerin, ihr sei unter Ansetzung einer Nachfrist zur Beschwerdeergänzung Einsicht in die Akten der Vorinstanz zu gewähren, ist deshalb abzuweisen.</w:t>
      </w:r>
    </w:p>
    <w:p>
      <w:r>
        <w:rPr>
          <w:b/>
        </w:rPr>
        <w:t>E. 6.1</w:t>
      </w:r>
    </w:p>
    <w:p>
      <w:r>
        <w:t>Gemäss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w:t>
      </w:r>
    </w:p>
    <w:p>
      <w:r>
        <w:t>D-1892/2025 Seite 6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7.1</w:t>
      </w:r>
    </w:p>
    <w:p>
      <w:r>
        <w:t>Das SEM führte zur Begründung der angefochtenen Verfügung hin- sichtlich des vorübergehenden Schutzes aus, die Beschwerdeführerin sei in Polen bereits wirksam geschützt, weshalb sie nicht auf die zusätzliche Schutzgewährung in der Schweiz angewiesen sei. Ihr polnisches Visum sei bis am (…) gültig. Selbst wenn dieses in der Zwischenzeit abgelaufen sein sollte, sei mit der aktenkundigen Rückübernahmezustimmung der polni- schen Behörden vom 30. August 2024 die Schutzalternative als belegt zu erachten. Sie habe gestützt auf die Rückübernahmezusage Polens die Möglichkeit, dorthin zurückzukehren. Daran vermöchten weder die Been- digung ihres Arbeitsverhältnisses noch der mögliche Widerruf des polni- schen Aufenthaltes beziehungsweise der Arbeitsbewilligung etwas zu än- dern. Es liege in ihrer Verantwortung, sich bei einer Rückkehr nach Polen um eine Arbeitsstelle und eine entsprechende Arbeitsbewilligung zu bemü- hen. Zudem stehe es ihr frei, in Polen vorübergehenden Schutz für ukrai- nische Staatsangehörige zu beantragen.</w:t>
      </w:r>
    </w:p>
    <w:p>
      <w:r>
        <w:rPr>
          <w:b/>
        </w:rPr>
        <w:t>E. 7.2</w:t>
      </w:r>
    </w:p>
    <w:p>
      <w:r>
        <w:t>Die Beschwerdeführerin entgegnet in der Beschwerde, sie verfüge der- zeit über keinen gültigen Schutzstatus, keine Arbeitsbewilligung und keinen Aufenthaltsstatus in Polen und somit auch nicht über eine valable Schutz- alternative. Ihr Arbeitsvisum sei abgelaufen und nicht mehr gültig. Sie habe in Polen nur (…) Monat gearbeitet und sei danach für (…) bis (…) Monate in die Ukraine zurückgekehrt. Die Zustimmung der polnischen Behörden sei erfolgt, als das Visum noch gültig gewesen sei. Heute würden die pol- nischen Behörden nicht mehr zustimmen. Um ein neues Arbeitsvisum zu erhalten, müsse sie zuerst eine Arbeitsstelle finden, was aufgrund der ho- hen Anzahl ukrainischer Flüchtlinge sehr schwer sei. Zudem habe sie in Polen nie einen Schutzstatus gehabt und müsse, um diesen zu erhalten, über die Ukraine nach Polen einreisen, da gemäss polnischem Recht der</w:t>
      </w:r>
    </w:p>
    <w:p>
      <w:r>
        <w:t>D-1892/2025 Seite 7 Schutzstatus nur Personen gewährt werde, die direkt von der Ukraine her einträfen. Es sei ihr aufgrund der aktuellen Situation nicht zumutbar, zuerst noch in die Ukraine zu gehen. Da sie aus einem anderen Staat als der Ukraine nach Polen einreisen würde, würde sie keinen Schutzstatus erhal- ten.</w:t>
      </w:r>
    </w:p>
    <w:p>
      <w:r>
        <w:rPr>
          <w:b/>
        </w:rPr>
        <w:t>E. 8.1</w:t>
      </w:r>
    </w:p>
    <w:p>
      <w:r>
        <w:t>Die Beschwerdeführerin hat sich unbestrittenermassen nach dem Kriegsausbruch in der Ukraine mit einem Arbeitsvisum (gültig vom […] bis zum […]) in Polen aufgehalten und dort gearbeitet. Schliesslich reiste sie freiwillig aus Polen aus und ersuchte am (…) in der Schweiz um vorüber- gehenden Schutz. Auf entsprechende Anfrage des SEM stimmten die pol- nischen Behörden einer Rückübernahme der Beschwerdeführerin zu.</w:t>
      </w:r>
    </w:p>
    <w:p>
      <w:r>
        <w:rPr>
          <w:b/>
        </w:rPr>
        <w:t>E. 8.2</w:t>
      </w:r>
    </w:p>
    <w:p>
      <w:r>
        <w:t>Das Bundesverwaltungsgericht kam in BVGE 2022 VI/I zum Schluss, dass das Subsidiaritätsprinzip des asylrechtlichen Schutzes auch in Bezug auf die Gewährung des vorübergehenden Schutzes anzuwenden ist. Mit anderen Worten sind ukrainische Staatsbürgerinnen und Staatsbürger in Verfahren um Gewährung vorübergehenden Schutzes, welche gemäss Ziff. I Bst. a der Allgemeinverfügung vor dem 24. Februar 2022 in der Uk- raine wohnhaft gewesen sind, nicht auf den Schutz der Schweiz angewie- sen und gelten entsprechend nicht als schutzbedürftig im Sinne von Art. 4 AsylG, wenn sie über eine valable Schutzalternative ausserhalb der Ukra- ine verfügen (vgl. hierzu BVGE 2022 VI/I E. 6.2 f.). Aufgrund der Tatsache, dass sich die Beschwerdeführerin vor ihrer Ein- reise in die Schweiz legal in Polen aufgehalten hat (Arbeitsvisum) und Po- len ihrer Rückübernahme zugestimmt hat, verfügt die Beschwerdeführerin in Polen – wie das SEM zu Recht festgehalten hat – über eine valable Schutzalternative und kann dorthin zurückkehren. Die Einwände der Be- schwerdeführerin, ihr Arbeitsvisum sei ausgelaufen, sie finde keine Arbeits- stelle und sie reise nicht aus der Ukraine ein, erweisen sich als unbehelf- lich. Die polnischen Behörden haben einer Rückübernahme am 30. August 2024 vorbehaltslos und unbefristet zugestimmt (vgl. act. SEM 1353391- 11/1), obwohl ihnen bekannt war, dass sich die Beschwerdeführerin seit August 2024 in der Schweiz befindet, das Arbeitsvisum befristet war und sie noch keinen Schutzstatus hat. Vor diesem Hintergrund gibt es keine Anhaltspunkte dafür, dass sie nicht nach Polen zurückkehren und sich an- schliessend legal dort aufhalten darf. Es kann vielmehr davon ausgegan- gen werden, dass sie einen Schutzstatus respektive eine Aufenthaltstitel</w:t>
      </w:r>
    </w:p>
    <w:p>
      <w:r>
        <w:t>D-1892/2025 Seite 8 erhältlich machen kann (vgl. Urteil des BVGer D-206/2025 vom 27. Januar 2025 E. 6.3).</w:t>
      </w:r>
    </w:p>
    <w:p>
      <w:r>
        <w:rPr>
          <w:b/>
        </w:rPr>
        <w:t>E. 8.3</w:t>
      </w:r>
    </w:p>
    <w:p>
      <w:r>
        <w:t>Nach dem Gesagten ist festzuhalten, dass das SEM das Gesuch der Beschwerdeführerin um Gewährung vorübergehenden Schutzes zu Recht abgelehnt hat.</w:t>
      </w:r>
    </w:p>
    <w:p>
      <w:r>
        <w:rPr>
          <w:b/>
        </w:rPr>
        <w:t>E. 9.1</w:t>
      </w:r>
    </w:p>
    <w:p>
      <w:r>
        <w:t>Lehnt das SEM ein Gesuch um Gewährung des vorübergehenden Schutzes ab, verfügt es in der Regel die Wegweisung aus der Schweiz und ordnet den Vollzug an (vgl. Art. 69 Abs. 4 AsylG).</w:t>
      </w:r>
    </w:p>
    <w:p>
      <w:r>
        <w:rPr>
          <w:b/>
        </w:rPr>
        <w:t>E. 9.2</w:t>
      </w:r>
    </w:p>
    <w:p>
      <w:r>
        <w:t>Die Beschwerdeführerin verfügt insbesondere weder über eine auslän- derrechtliche Aufenthaltsbewilligung noch über einen Anspruch auf Ertei- lung einer solchen. Die Wegweisung wurde demnach vom SEM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(vgl. Art. 69 Abs. 4 AsylG; Art. 83 Abs. 1 AIG [SR 142.20]). Wegweisungsvollzugshindernisse sind gemäss Praxis des Bundesverwal- tungsgerichts zu beweisen, wenn der strikte Beweis möglich ist, und an- 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Der Vollzug der Wegweisung nach Polen erweist sich als zulässig. Zur Vermeidung von Wiederholungen kann auf die zutreffenden Ausfüh- rungen des SEM in der angefochtenen Verfügung verwiesen werden, die von der Beschwerdeführerin nicht bemängelt werden (vgl. angefochtene Verfügung Ziff. III/1, wonach das flüchtlingsrechtliche Refoulement-Verbot hier keine Anwendung findet und kein Hinweis auf eine drohende men- schenrechtswidrige Behandlung besteht).</w:t>
      </w:r>
    </w:p>
    <w:p>
      <w:r>
        <w:t>D-1892/2025 Seite 9</w:t>
      </w:r>
    </w:p>
    <w:p>
      <w:r>
        <w:rPr>
          <w:b/>
        </w:rPr>
        <w:t>E. 10.3.1</w:t>
      </w:r>
    </w:p>
    <w:p>
      <w:r>
        <w:t>Gemäss Art. 83 Abs. 4 AIG kann der Vollzug der Wegweisung für Ausländerinnen und Ausländer unzumutbar sein, wenn sie im Heimat- oder Herkunftsstaat aufgrund von Situationen wie Krieg, Bürgerkrieg, allgemei- ner Gewalt und medizinischer Notlage konkret gefährdet sind. Medizinische Probleme können nur dann zur Unzumutbarkeit des Wegwei- sungsvollzugs führen, wenn eine notwendige Behandlung im Zielstaat nicht zur Verfügung steht und die Rückkehr zu einer raschen und lebens- gefährdenden Beeinträchtigung des Gesundheitszustandes der betroffe- nen Person führen würde (vgl. BVGE 2011/50 E. 8.3). Gemäss Art. 83 Abs. 5 AIG besteht die Vermutung, dass der Vollzug der Wegweisung in einen EU- oder EFTA-Staat – wie Polen einer ist – in der Regel als zumutbar erachtet wird (vgl. Anhang 2 der Verordnung über den Vollzug der Weg- und Ausweisung sowie der Landesverweisung von aus- ländischen Personen [VVWAL, SR 142.281]). Es obliegt der betroffenen Person, diese gesetzliche Vermutung zu widerlegen (vgl. Referenzurteil des BVGer E-3427/2021 und E-3431/2021 vom 28. März 2022 E. 11.4).</w:t>
      </w:r>
    </w:p>
    <w:p>
      <w:r>
        <w:rPr>
          <w:b/>
        </w:rPr>
        <w:t>E. 10.3.2</w:t>
      </w:r>
    </w:p>
    <w:p>
      <w:r>
        <w:t>Die Beschwerdeführerin macht in der Beschwerde diesbezüglich geltend, sie habe (…) und keine Arbeit in Polen. Sie wäre gezwungen, dort ohne Aufenthaltserlaubnis und Schutzstatus zu leben. Folglich müsste sie sich mit eigenen Mitteln um ein Dach über dem Kopf kümmern. Mangels Arbeit, Ersparnissen und staatlicher Unterstützung könnte sie schlimms- tenfalls auf der Strasse landen und in eine persönliche Notlage geraten.</w:t>
      </w:r>
    </w:p>
    <w:p>
      <w:r>
        <w:rPr>
          <w:b/>
        </w:rPr>
        <w:t>E. 10.3.3</w:t>
      </w:r>
    </w:p>
    <w:p>
      <w:r>
        <w:t>Die Befürchtungen der Beschwerdeführerin vor einer medizinischen und wirtschaftlichen Notlage erweisen sich als unbehelflich; es gelingt ihr nicht, damit die obgenannte gesetzliche Vermutung umzustossen. Die Be- schwerdeführerin ist ausgebildete (…) und hat in Polen bereits gearbeitet (vgl. act. SEM 1353391-4/22). Es ist davon auszugehen, dass sie bei einer Rückkehr nach Polen an diese Erfahrungen anknüpfen und erneut Arbeit finden sowie für sich sorgen kann. Zudem stehen die vorgebrachten, aber nicht weiter erläuterten und nicht aktenkundigen (…) einer Wegweisung nach Polen offensichtlich nicht entgegen. Polen verfügt über ein ausrei- chendes Gesundheitssystem, so dass allfällige Beschwerden ohne Weite- res auch dort behandelt werden könnten (vgl. Urteil D-7996/2024 vom 4. April 2025). Nötigenfalls kann sich die Beschwerdeführerin – wie oben be- reits ausgeführt – sodann um einen Schutzstatus in Polen bemühen, der</w:t>
      </w:r>
    </w:p>
    <w:p>
      <w:r>
        <w:t>D-1892/2025 Seite 10 ihr Anspruch auf Sozialhilfe und medizinische Dienstleistungen verleiht (vgl. Urteil des BVGer E-276/2025 vom 12. März 2025 E. 8.3.3).</w:t>
      </w:r>
    </w:p>
    <w:p>
      <w:r>
        <w:rPr>
          <w:b/>
        </w:rPr>
        <w:t>E. 10.3.4</w:t>
      </w:r>
    </w:p>
    <w:p>
      <w:r>
        <w:t>Nach dem Gesagten erweist sich der Vollzug der Wegweisung auch als zumutbar.</w:t>
      </w:r>
    </w:p>
    <w:p>
      <w:r>
        <w:rPr>
          <w:b/>
        </w:rPr>
        <w:t>E. 10.4</w:t>
      </w:r>
    </w:p>
    <w:p>
      <w:r>
        <w:t>Schliesslich ist die Beschwerdeführerin im Besitz eines gültigen ukra- inischen Reisepasses, weshalb auch von der Möglichkeit des Wegwei- sungsvollzugs auszugehen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12.1</w:t>
      </w:r>
    </w:p>
    <w:p>
      <w:r>
        <w:t>Mit dem Entscheid in der Hauptsache ist der Antrag um Verzicht auf die Erhebung eines Kostenvorschusses gegenstandslos geworden.</w:t>
      </w:r>
    </w:p>
    <w:p>
      <w:r>
        <w:rPr>
          <w:b/>
        </w:rPr>
        <w:t>E. 12.2</w:t>
      </w:r>
    </w:p>
    <w:p>
      <w:r>
        <w:t>Die Gesuche um Gewährung der unentgeltlichen Prozessführung (Art. 65 Abs. 1 VwVG) und amtliche Rechtsverbeiständung (Art. 102m Abs. 1 Bst. d AsylG) sind ungeachtet der geltend gemachten prozessualen Bedürftigkeit abzuweisen, da sich die Beschwerdebegehren entsprechend den vorstehenden Erwägungen von vornherein als aussichtslos erwiesen haben.</w:t>
      </w:r>
    </w:p>
    <w:p>
      <w:r>
        <w:rPr>
          <w:b/>
        </w:rPr>
        <w:t>E. 12.3</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w:t>
      </w:r>
    </w:p>
    <w:p>
      <w:r>
        <w:t>(Dispositiv nächste Seite)</w:t>
      </w:r>
    </w:p>
    <w:p>
      <w:r>
        <w:t>D-1892/2025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