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D-1885/2019 vom 18. November 2019</w:t>
      </w:r>
    </w:p>
    <w:p>
      <w:r>
        <w:t>Bundesverwaltungsgericht, 2019-11-18, FR</w:t>
      </w:r>
    </w:p>
    <w:p>
      <w:r>
        <w:rPr>
          <w:b/>
        </w:rPr>
        <w:t xml:space="preserve">Quelle: </w:t>
      </w:r>
      <w:r>
        <w:t>https://mcp.opencaselaw.ch/entscheid/bvger_D-1885_2019</w:t>
      </w:r>
    </w:p>
    <w:p>
      <w:r>
        <w:t>FR: TAF D-1885/2019 du 18 novembre 2019</w:t>
      </w:r>
    </w:p>
    <w:p>
      <w:r>
        <w:t>IT: TAF D-1885/2019 del 18 novembre 2019</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de la LAsi [RS 142.31] du 25 septembre 2015, al. 1).</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En l'occurrence, le SEM a considéré, par décision incidente du (...), soit après la tenue de l'audition sur les motifs d'asile du (...), qu'une décision ne pouvait être rendue dans le cadre d'une procédure accélérée fondée sur l'OTest. C'est toutefois à tort qu'il a alors retenu que le traitement de la demande d'asile de l'intéressé se ferait dans le cadre d'une procédure étendue. En effet, une telle procédure n'est pas prévue par l'OTest, mais par le nouvel article 26d LAsi, lequel n'est entré en vigueur que le 1er mars 2019, soit postérieurement au dépôt de la demande d'asile du recourant. Ainsi, conformément à l'art. 19 al. 1 OTest, le traitement de la demande d'asile s'est poursuivi en l'espèce selon l'ancien droit, à savoir dans le cadre d'une procédure ordinaire, hors phase de test.</w:t>
      </w:r>
    </w:p>
    <w:p>
      <w:r>
        <w:rPr>
          <w:b/>
        </w:rPr>
        <w:t>E. 1.4</w:t>
      </w:r>
    </w:p>
    <w:p>
      <w:r>
        <w:t>A._______ a qualité pour recourir (art. 48 al. 1 PA).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Dans cette optique, il ne suffit pas de se référer à des menaces hypothétiques, qui pourraient se produire dans un avenir plus ou moins lointain (cf. ATAF 2011/50 consid. 3.1.1 p. 996 s. et réf. cit. ; 2010/57 consid. 2.5 p. 827 ;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cours de ses différentes auditions, A._______ a déclaré être né à K._______ et avoir vécu dans cette ville jusqu'à son départ du pays le (...), [des membres de sa famille] y vivant toujours. Il a indiqué avoir été scolarisé de (...) à (...), soit jusqu'en sixième année. Il n'aurait pas pu suivre avec succès la septième et la huitième année et n'aurait pas pu travailler en raison de son problème [à un membre du corps]. A cet égard, le prénommé a expliqué avoir été touché par des éclats lors du soulèvement militaire du 12 avril 2012. Les militaires auraient envahi sa maison et auraient voulu le tuer ainsi que son père, lequel était membre du PAIGC (Parti africain pour l'indépendance de la Guinée et du Cap-Vert) et un (...). Suite à sa blessure, l'intéressé aurait été opéré à l'hôpital (...), où il serait demeuré quatre mois. Ensuite, il aurait bénéficié de séances de (...). Son traitement n'étant pas efficace, il aurait subi une seconde opération chirurgicale, en (...), [à l'étranger], où il serait resté trois mois. Cette intervention aurait toutefois conduit à une péjoration de l'état de (...). Par la suite, après le décès de son père survenu le (...), un ami de celui-ci, le docteur (...), médecin à l'hôpital militaire, l'aurait opéré, toutefois sans succès. En raison des graves violences prévalant en Guinée-Bissau, ainsi qu'au motif que les militaires avaient voulu tuer l'intéressé et son père, le docteur (...) aurait eu pitié de A._______. Il aurait alors organisé le voyage de celui-ci en Europe, l'accompagnant jusqu'en (...). Le prénommé aurait ensuite rejoint (...), puis la Suisse. Par ailleurs, l'intéressé a indiqué que ses soins avaient été financés par ses parents et que sa médication consistait en la prise d'antibiotiques, dont des injections, et du paracétamol. Il a aussi précisé avoir des éléments métalliques dans (...) et souffrir de fortes douleurs.</w:t>
      </w:r>
    </w:p>
    <w:p>
      <w:r>
        <w:rPr>
          <w:b/>
        </w:rPr>
        <w:t>E. 3.2</w:t>
      </w:r>
    </w:p>
    <w:p>
      <w:r>
        <w:t>Dans sa décision, le SEM a considéré que les motifs allégués par A._______ ne satisfaisaient pas aux conditions requises pour la reconnaissance de la qualité de réfugié au sens de l'art. 3 LAsi. D'une part, il a retenu que le lien de causalité entre les difficultés que le prénommé aurait rencontrées avec les militaires lors du coup d'Etat du 12 avril 2012 et son départ du pays, intervenu (...) ans plus tard, était rompu. A cet égard, il a en particulier relevé que l'intéressé n'avait, depuis lors, rencontré aucune difficulté personnelle et concrète avec les autorités. D'autre part, il a retenu que les motifs en lien avec la situation générale d'insécurité prévalant en Guinée-Bissau, le décès du père de l'intéressé et les ennuis de santé dont souffre ce dernier n'étaient pas déterminants en matière d'asile. Enfin, le Secrétariat d'Etat a considéré que l'exécution du renvoi de A._______ était licite, raisonnablement exigible et possible. Relevant que le prénommé n'avait produit aucun document médical relatif aux affections alléguées, il a retenu qu'aucun élément au dossier ne permettait de conclure à l'inexigibilité de son renvoi pour des raisons médicales.</w:t>
      </w:r>
    </w:p>
    <w:p>
      <w:r>
        <w:rPr>
          <w:b/>
        </w:rPr>
        <w:t>E. 3.3</w:t>
      </w:r>
    </w:p>
    <w:p>
      <w:r>
        <w:t>A l'appui de son recours portant sur la reconnaissance de la qualité de réfugié, l'octroi de l'asile, le prononcé du renvoi ainsi que l'exécution de cette mesure, A._______ s'est limité à expliquer ne pas avoir compris qu'il disposait d'un délai pour remettre un rapport médical à l'autorité de première instance et a précisé qu'une consultation auprès d'un orthopédiste était prévue pour le (...). En outre, il a indiqué ne pas pouvoir bénéficier d'un suivi médical dans son pays et que son handicap constituait un obstacle à son retour.</w:t>
      </w:r>
    </w:p>
    <w:p>
      <w:r>
        <w:rPr>
          <w:b/>
        </w:rPr>
        <w:t>E. 3.4</w:t>
      </w:r>
    </w:p>
    <w:p>
      <w:r>
        <w:t>Invité à régulariser son recours, l'intéressé a indiqué avoir été frappé et malmené par les militaires lors du coup d'Etat d'avril 2012. Pour ce motif, il aurait par la suite évité les militaires. Du reste, il craindrait encore actuellement de rencontrer des problèmes avec ceux-ci lors d'éventuels contrôles. Indiquant que les soins médicaux sont de mauvaise qualité en Guinée-Bissau et rappelant que les traitements qu'il y avait reçus avaient échoué, il a également fait valoir qu'il ne pourrait pas être correctement soigné en cas de retour dans son pays. Par ailleurs, le recourant a indiqué que le médecin récemment consulté avait refusé de le prendre en charge en raison de sa décision d'asile négative. Cela dit, il lui aurait été dit, lors d'une consultation médicale à (...), qu'une intervention chirurgicale était nécessaire vu la gravité de son état. Précisant ne pas pouvoir marcher correctement à cause de (...) cassé et courbé et souffrir d'importantes douleurs, l'intéressé a encore évoqué qu'un retour dans son pays ne serait pas possible pour des motifs de santé.</w:t>
      </w:r>
    </w:p>
    <w:p>
      <w:r>
        <w:rPr>
          <w:b/>
        </w:rPr>
        <w:t>E. 3.5</w:t>
      </w:r>
    </w:p>
    <w:p>
      <w:r>
        <w:t>Appelé à se déterminer sur les arguments du recours, en particulier sur les problèmes médicaux allégués par le recourant, le SEM a, dans sa réponse, considéré que le recours et ses annexes ne contenaient aucun élément ou moyen de preuve nouveau susceptible de modifier son point de vue. Il a ainsi proposé le rejet de celui-ci. Se référant particulièrement à certains éléments ressortant des documents médicaux produits par le recourant, le Secrétariat d'Etat a relevé qu'en dépit des douleurs endurées, il n'apparaissait pas que les problèmes orthopédiques décrits fussent d'une gravité telle que l'absence de traitement pourrait engendrer une mise en danger concrète et rapide de l'état de santé de l'intéressé. Le SEM a aussi considéré que, malgré la précarité de la situation médicale en Guinée-Bissau, ce pays disposait des structures nécessaires pour prendre en charge le recourant. Enfin, il a relevé que ni le fait que l'intéressé doive prendre des médicaments à vie ni le fait qu'il doive effectuer un examen neurologique prochainement ne faisaient obstacle à l'exécution de son renvoi.</w:t>
      </w:r>
    </w:p>
    <w:p>
      <w:r>
        <w:rPr>
          <w:b/>
        </w:rPr>
        <w:t>E. 3.6</w:t>
      </w:r>
    </w:p>
    <w:p>
      <w:r>
        <w:t>Invité à faire part de ses observations suite à la réponse du SEM, le recourant a indiqué, dans le délai supplémentaire qui lui a été imparti, qu'il s'en tenait aux conclusions et arguments déjà évoqués.</w:t>
      </w:r>
    </w:p>
    <w:p>
      <w:r>
        <w:rPr>
          <w:b/>
        </w:rPr>
        <w:t>E. 4.1</w:t>
      </w:r>
    </w:p>
    <w:p>
      <w:r>
        <w:t>En l'espèce, le recourant a fait valoir une crainte de persécution future de la part des militaires, au motif que ceux-ci avaient voulu, à l'occasion du coup d'Etat du 12 avril 2012, le tuer ainsi que son père. Lors de cet évènement, il aurait été blessé à (...) par des éclats de munitions. Malgré trois opérations et des séances de physiothérapie, (...) le ferait encore souffrir et nécessiterait, selon lui, une nouvelle intervention chirurgicale.</w:t>
      </w:r>
    </w:p>
    <w:p>
      <w:r>
        <w:rPr>
          <w:b/>
        </w:rPr>
        <w:t>E. 4.2</w:t>
      </w:r>
    </w:p>
    <w:p>
      <w:r>
        <w:t>S'agissant des préjudices allégués par A._______ en lien avec le coup d'Etat de 2012, c'est à juste titre que le SEM a retenu que le lien de causalité temporel était rompu, dans la mesure où (...) ans se sont écoulés entre ces faits et le départ du pays du recourant en (...). Force est également de constater qu'en plus du lien de causalité temporel, c'est également celui de nature matérielle (cf. ATAF 2011/50 consid. 3.1.2 et réf. cit.) qui fait en l'espèce défaut. En effet, nonobstant les craintes alléguées, le prénommé a choisi de retourner spontanément en Guinée-Bissau suite à son séjour médical de trois mois [à l'étranger] en (...).</w:t>
      </w:r>
    </w:p>
    <w:p>
      <w:r>
        <w:rPr>
          <w:b/>
        </w:rPr>
        <w:t>E. 4.3</w:t>
      </w:r>
    </w:p>
    <w:p>
      <w:r>
        <w:t>Cela étant, il ne ressort du dossier aucun élément objectif permettant de retenir que, durant les six ans qu'il a encore passés dans son pays après les évènements du 12 avril 2012, le recourant ait subi des préjudices déterminants de la part des militaires ou encore d'autres personnes (cf. pièce 24/17 not. Q123 à Q130, p. 14 et 15). Lors de l'audition sur les motifs, l'intéressé a au contraire admis avoir pu, sans autre difficulté ou obstacle, recevoir des soins non seulement dans un hôpital [civil], mais aussi dans un hôpital militaire. Ainsi, le docteur (...), un médecin militaire, lui serait venu en aide et l'aurait opéré dans un établissement militaire (cf. pièce 24/17 Q98 et 100, p. 12). Il sied également de souligner que l'intéressé a lui-même déclaré qu'il n'aurait pas quitté son pays si son père - qui est décédé des suites d'une maladie le (...) - était encore en vie (cf. pièce 24/17 Q75 et Q76, p. 9). S'il a finalement pris cette décision, c'est avant tout parce qu'il n'était pas satisfait des soins médicaux prodigués en Guinée-Bissau (cf. ibidem Q77, p. 9).</w:t>
      </w:r>
    </w:p>
    <w:p>
      <w:r>
        <w:rPr>
          <w:b/>
        </w:rPr>
        <w:t>E. 4.4</w:t>
      </w:r>
    </w:p>
    <w:p>
      <w:r>
        <w:t>Partant, indépendamment de sa vraisemblance, le récit présenté par A._______ relatif aux préjudices subis de la part des militaires putschistes en 2012 n'est pas déterminant en matière d'asile. En conséquence, contrairement à ses assertions, le prénommé n'est pas fondé à craindre une persécution future ni de la part des militaires ni de la part d'autres personnes en cas de retour dans son pays.</w:t>
      </w:r>
    </w:p>
    <w:p>
      <w:r>
        <w:rPr>
          <w:b/>
        </w:rPr>
        <w:t>E. 4.5</w:t>
      </w:r>
    </w:p>
    <w:p>
      <w:r>
        <w:t>S'agissant ensuite des déclarations de A._______ relatives à la situation d'insécurité générale dans son pays d'origine (cf. pièce A24/17 not. Q96, p. 11), aux difficultés économiques rencontrées par sa famille suite au décès de son père (cf. pièce A24/17 Q68, p. 9) et à ses ennuis de santé, c'est à bon droit que SEM a retenu qu'ils n'étaient pas non plus déterminants au sens de l'art. 3 LAsi. En effet, les motifs d'asile, tels que définis à cet article, y sont énoncés de manière exhaustive, ce qui en exclut d'autres susceptibles de conduire un étranger à abandonner son pays d'origine ou de dernière résidence, comme par exemple l'absence de toute perspective d'avenir ou les difficultés consécutives à une crise socio-économique (cf. not. arrêts E-4089/2017 du 13 septembre 2017 p. 6 et jurisp. cit. et D-3762/2012 du 25 octobre 2012 p. 5 s.). Par ailleurs, selon la jurisprudence constante du Tribunal, les motifs de fuite résultant d'un état de guerre ou de violence généralisée, auquel tout un chacun peut être confronté, ne sont pas non plus, en tant que tels, déterminants en matière d'asile, dans la mesure où ils ne sont pas dictés par une volonté de persécution ciblée en raison de l'un des motifs énoncés exhaustivement à l'art. 3 al 1. LAsi (cf. ATAF 2008/12 consid. 7).</w:t>
      </w:r>
    </w:p>
    <w:p>
      <w:r>
        <w:rPr>
          <w:b/>
        </w:rPr>
        <w:t>E. 4.6</w:t>
      </w:r>
    </w:p>
    <w:p>
      <w:r>
        <w:t>Au vu de ce qui précède, le recours, en tant qu'il conteste refus de la reconnaissance de la qualité de réfugié et de l'asile, est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au consid. 4 ci-dessus, le recourant n'a pas démontré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7.5</w:t>
      </w:r>
    </w:p>
    <w:p>
      <w:r>
        <w:t>En l'occurrence, le recourant a certes fait valoir que son état de santé ferait obstacle à son retour en Guinée-Bissau. A l'appui de ses dires, il a produit des rapports médicaux desquels il ressort qu'il présente une déformation au niveau (...), laquelle correspond à (...) résiduel, une arthrose et une atteinte au niveau du nerf sciatique. Sans vouloir minimiser les affections dont souffre l'intéressé ni les douleurs causées par celles-ci, force est de constater que A._______ ne se trouve pas dans un cas très exceptionnel pouvant soulever un problème au regard de l'art. 3 CEDH (cf. arrêt de la Cour européenne des droits de l'homme [ci-après : CourEDH] du 13 décembre 2016 en l'affaire Paposhvili c. Belgique, 41738/10, par. 183). Ainsi, l'intéressé n'est pas dans une situation de décès imminent, ni atteint d'une maladie mortelle sans traitement ou d'une maladie conduisant nécessairement sans traitement à un déclin grave, rapide et irréversible de son état de santé.</w:t>
      </w:r>
    </w:p>
    <w:p>
      <w:r>
        <w:rPr>
          <w:b/>
        </w:rPr>
        <w:t>E. 7.6</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les exposerait, selon toute probabilité, notamment à un dénuement complet, à la famine, et ainsi à une dégradation grave de leur état de santé, à l'invalidité, voire à la mort (cf. ATAF 2014/26 consid. 7.3 à 7.10 ; 2011/50 consid. 8.1 à 8.3 et jurisp.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2014/26 consid. 7.6 ; 2010/41 consid. 8.3.6).</w:t>
      </w:r>
    </w:p>
    <w:p>
      <w:r>
        <w:rPr>
          <w:b/>
        </w:rPr>
        <w:t>E. 8.3</w:t>
      </w:r>
    </w:p>
    <w:p>
      <w:r>
        <w:t>En l'occurrence, il est notoire que la Guinée-Bissau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8.4</w:t>
      </w:r>
    </w:p>
    <w:p>
      <w:r>
        <w:t>Compte tenu des problèmes médicaux allégués par A._______, il convient ensuite d'examiner si l'état de santé du prénommé pourrait faire obstacle à l'exigibilité de l'exécution de son renvoi.</w:t>
      </w:r>
    </w:p>
    <w:p>
      <w:r>
        <w:rPr>
          <w:b/>
        </w:rPr>
        <w:t>E. 8.4.1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8.4.2</w:t>
      </w:r>
    </w:p>
    <w:p>
      <w:r>
        <w:t>En l'espèce, il ressort d'un rapport médical établi le (...) par (...), spécialiste FMH en orthopédie/traumatologie et en chirurgie de la hanche et du genou, que A._______ présente une importante atrophie musculaire au niveau (...) et (...) résiduel avec plusieurs cicatrices. Dit médecin explique que (...) du prénommé présente les aspects typiques (...), à savoir une déformation congénitale. Indiquant ne pas pouvoir exclure l'existence d'une blessure par balle ou de guerre, le médecin précise qu'il ne s'agirait pas non plus d'une affection consécutive à un trauma, mais (...) congénital corrigé chirurgicalement. Par écrit du (...), l'avocat du recourant s'est adressé à un autre médecin. Dans sa lettre, il a notamment expliqué que son mandant avait, selon ses propres dires, été blessé (...) par une balle ou par des éclats de métal lors du coup d'Etat militaire du 12 avril 2012 en Guinée-Bissau et que, malgré les opérations subies, son état ne s'était pas amélioré. Son mandant serait venu en Suisse dans le but de trouver un médecin à même de soigner son affection. Selon ledit avocat, qui indique disposer de plus de 30 ans d'expérience professionnelle dans le domaine de l'asile, l'intéressé n'a aucun motif d'asile et est prêt à rentrer dans son pays dès que sa situation médicale sera éclaircie. Expliquant qu'il ressortait d'une visite médicale à (...) que son mandant devrait être opéré et que la consultation auprès d'un orthopédiste à (...) avait été entachée de malentendus, l'avocat de l'intéressé a demandé au (...) de recevoir A._______. Par écrit du même jour, (...) a demandé à ce même praticien de recevoir ledit patient pour une évaluation orthopédique et chirurgicale. Suite à ces courriers, (...) a, dans son rapport médical du (...) 2019, posé le diagnostic suivant s'agissant du recourant : (...) résiduel ; soupçon d'une blessure au niveau du nerf sciatique en raison de multiples injections ; état suite à une blessure (...) en 2012. Ledit médecin constate que le patient présente un (...), comme c'est typiquement le cas s'agissant (...) résiduel, ainsi qu'une arthrose et une (...). (...) explique qu'il existe selon lui (...) congénital résiduel, dont les difformités morphologiques présentes au niveau (...) ne peuvent être expliquées par une blessure subie à l'âge de (...) ans. De même, une blessure par balle ne pourrait pas, en soi, expliquer la déformation (...). Au contraire, il est possible que la difformité (...) soit due à une complication neurologique causée par une blessure du nerf sciatique en raison de multiples injections au niveau du muscle glutéal. Le médecin explique encore que le fait d'enlever le métal (...), ainsi que le souhaite le patient, n'améliorerait pas sa situation. Une telle intervention n'est pas recommandée actuellement et une correction du (...) résiduel consisterait en une correction osseuse complexe (...), y compris (...). Enfin, le médecin a préconisé un examen neurologique pour évaluer l'atteinte au niveau du nerf sciatique. Une consultation auprès du centre de neurologie (...) est prévue pour le (...) 2019.</w:t>
      </w:r>
    </w:p>
    <w:p>
      <w:r>
        <w:rPr>
          <w:b/>
        </w:rPr>
        <w:t>E. 8.4.3</w:t>
      </w:r>
    </w:p>
    <w:p>
      <w:r>
        <w:t>En l'occurrence, force est de constater que ni le premier médecin consulté ni le second n'ont recommandé la réalisation d'une nouvelle opération chirurgicale. Ils n'ont pas non plus prescrit de médication particulière au recourant et n'ont pas retenu que celui-ci ne serait pas apte à voyager. Enfin, si (...) a préconisé un examen neurologique pour quantifier le dommage causé au nerf sciatique, il n'a pas indiqué qu'un tel examen était indispensable à la santé du recourant.</w:t>
      </w:r>
    </w:p>
    <w:p>
      <w:r>
        <w:rPr>
          <w:b/>
        </w:rPr>
        <w:t>E. 8.4.4</w:t>
      </w:r>
    </w:p>
    <w:p>
      <w:r>
        <w:t>Partant, les affections du recourant ne sont pas de nature à faire obstacle à l'exigibilité de l'exécution de son renvoi (cf. ATAF 2009/2 consid. 9.3.2). Il ressort en effet de ce qui précède, que celui-ci ne nécessite, à l'heure actuelle, aucun traitement particulier. En outre, le recourant a admis qu'il a bénéficié de soins dans son pays d'origine, dans un hôpital [civil] d'abord, puis dans un centre spécialisé (...) et enfin dans un hôpital militaire, ceci même si les soins reçus n'ont pas eu les résultats escomptés. Ainsi, il y a lieu de retenir que l'intéressé pourra, au besoin, accéder aux soins et traitements médicaux nécessaires à son état de santé en Guinée-Bissau, pays qui dispose des structures médicales suffisantes pour y faire face. Que ces traitements ne soient pas de même qualité, respectivement de même niveau que ceux prodigués en Suisse n'y change rien. Par ailleurs, le recourant pourra,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8.5</w:t>
      </w:r>
    </w:p>
    <w:p>
      <w:r>
        <w:t>Il est par ailleurs constaté que le recourant est jeune et sans charge de famille et dispose, dans son pays d'origine, d'un réseau familial constitué de sa mère et de son frère, sur lequel il pourra compter lors de sa réinstallation à K._______, où il a du reste toujours vécu avec ses proches.</w:t>
      </w:r>
    </w:p>
    <w:p>
      <w:r>
        <w:rPr>
          <w:b/>
        </w:rPr>
        <w:t>E. 8.6</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En conséquence, le recours, en tant qu'il porte sur le renvoi et son exécution, doit également être rejeté.</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Toutefois, la demande d'assistance judiciaire totale ayant été admise, par décision incidente du (...), il est statué sans frais (art. 65 PA).</w:t>
      </w:r>
    </w:p>
    <w:p>
      <w:r>
        <w:rPr>
          <w:b/>
        </w:rPr>
        <w:t>E. 11.3</w:t>
      </w:r>
    </w:p>
    <w:p>
      <w:r>
        <w:t>Maître Daniel Weber a été désigné comme mandataire d'office, par décision incidente du (...). Une indemnité à titre d'honoraires et de débours doit ainsi lui être accordée (art. 8 à 11 FITAF, applicables par analogie conformément à l'art. 12 FITAF). Le Tribunal fixe les dépens et l'indemnité des avocats commis d'office sur la base du décompte qui doit être déposé. A défaut de décompte, il fixe l'indemnité sur la base du dossier (art. 14 FITAF). Dans ce cadre, il est rappelé que le tarif horaire est, dans la règle, de 200 à 220 francs pour les avocats (art. 10 al. 2 FITAF)</w:t>
      </w:r>
    </w:p>
    <w:p>
      <w:r>
        <w:rPr>
          <w:b/>
        </w:rPr>
        <w:t>E. 11.4</w:t>
      </w:r>
    </w:p>
    <w:p>
      <w:r>
        <w:t>En l'occurrence, l'avocat du recourant a produit une note d'honoraires finale datée du (...), de laquelle il ressort, que ses honoraires se montent à 2'200 francs (hors TVA). A cela s'ajoutent des frais à hauteur de 107.40 francs (TVA comprise) pour les copies, les impressions, les frais de port de téléphone et de courriers électroniques et de 174.05 francs (TVA comprise) pour les services d'un interprète. A cet égard, il est précisé que, contrairement à ce qu'il ressort de la note d'honoraires, ces frais comprennent déjà la TVA, (voir en particulier la facture du [...] relative aux frais d'interprète produite par l'avocat par envoi du [...]). Ainsi, la TVA ne peut s'appliquer qu'aux honoraires, à savoir à la somme de 2200 francs. Cette taxe se monte ainsi à 169.40 francs.</w:t>
      </w:r>
    </w:p>
    <w:p>
      <w:r>
        <w:rPr>
          <w:b/>
        </w:rPr>
        <w:t>E. 11.5</w:t>
      </w:r>
    </w:p>
    <w:p>
      <w:r>
        <w:t>Au vu de ce qui précède, l'indemnité à titre d'honoraires et de débours est arrêtée à 2'650.85 francs (TVA comprise), pour l'activité indispensable et utile déployée par le mandataire du recourant dans la présente procédure (art. 8 à 11 FITAF, applicables par analogie conformément à l'art. 12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