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D-1884/2020 vom 5. März 2020</w:t>
      </w:r>
    </w:p>
    <w:p>
      <w:r>
        <w:t>Bundesverwaltungsgericht, 2020-03-05, DE</w:t>
      </w:r>
    </w:p>
    <w:p>
      <w:r>
        <w:rPr>
          <w:b/>
        </w:rPr>
        <w:t xml:space="preserve">Quelle: </w:t>
      </w:r>
      <w:r>
        <w:t>https://mcp.opencaselaw.ch/entscheid/bvger_D-1884_2020_d20200305</w:t>
      </w:r>
    </w:p>
    <w:p>
      <w:r>
        <w:t>FR: TAF D-1884/2020 du 5 mars 2020</w:t>
      </w:r>
    </w:p>
    <w:p>
      <w:r>
        <w:t>IT: TAF D-1884/2020 del 5 marzo 2020</w:t>
      </w:r>
    </w:p>
    <w:p>
      <w:pPr>
        <w:pStyle w:val="Heading2"/>
      </w:pPr>
      <w:r>
        <w:t>Regeste</w:t>
      </w:r>
    </w:p>
    <w:p>
      <w:r>
        <w:t>Asyl und Wegweisung | Asyl und Wegweisung; Verfügung des SEM vom 5.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grundsätzlich – so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D-1884/2020 Seite 9</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seiner Verfügung hatte das SEM im Rahmen der Flüchtlingseigenschaft nicht geprüft, ob dem Beschwerdeführer aus heutiger Sicht eine begrün- dete Furcht vor zukünftiger Verfolgung unter Berücksichtigung der Risiko- faktoren gemäss der Rechtsprechung im Referenzurteil des BVGer E-1866/2015 (E. 4.3.1) zuzusprechen sei. Da im Rahmen des Schriften- wechsels diese Risikoeinschätzung vom SEM in seiner Vernehmlassung vom 19. November 2021 nachgeholt wurde und der Beschwerdeführer sich dazu äussern konnte, ist die Verletzung des rechtlichen Gehörs vorliegend als geheilt zu erachten.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D-1884/2020 Seite 10 Punkten zu wenig begründet oder in sich widersprüchlich sind, den Tatsa- chen nicht entsprechen oder massgeblich auf gefälschte oder verfälschte Beweismittel abgestützt werden (Art. 7 AsylG).</w:t>
      </w:r>
    </w:p>
    <w:p>
      <w:r>
        <w:rPr>
          <w:b/>
        </w:rPr>
        <w:t>E. 5.1</w:t>
      </w:r>
    </w:p>
    <w:p>
      <w:r>
        <w:t>In der angefochtenen Verfügung erkennt das SEM die Vorbringen des Beschwerdeführers als insgesamt unglaubhaft. Wegen fehlender Glaub- haftigkeit erübrige es sich, die Asylrelevanz der Vorbringen zu prüfen. Ins- gesamt sei davon auszugehen, dass er bewusst gewisse Gegebenheiten, die er aber nicht persönlich erlebt habe, in seinen Lebenslauf und Sach- verhalt habe einfliessen lassen und er sich somit zumindest teilweise auf eine konstruierte Asylbegründung stütze.</w:t>
      </w:r>
    </w:p>
    <w:p>
      <w:r>
        <w:rPr>
          <w:b/>
        </w:rPr>
        <w:t>E. 5.2</w:t>
      </w:r>
    </w:p>
    <w:p>
      <w:r>
        <w:t>In der Beschwerde wird an der Glaubhaftigkeit der Vorbringen festge- halten. Die Flüchtlingseigenschaft sei anzuerkennen, da der Beschwerde- führer die risikobegründenden Merkmale der tatsächlichen und angebli- chen Verbindungen zu den LTTE erfülle, sei er doch jahrelang von CID und Armee verdächtigt worden, für die LTTE tätig zu sein und hierbei mehrfach im Zusammenhang mit Gewaltereignissen festgenommen, bedroht und ge- schlagen worden. Zwei Geschwister, eine Schwägerin und ein Schwager seien jahrelang für die LTTE tätig gewesen. Der Beschwerdeführer weise den typischen Lebenslauf eines mutmasslichen LTTE-Mitgliedes auf, habe er doch früh das Haus verlassen und sei von Ort zu Ort gezogen. Zudem erfülle er das Risikomerkmal der fehlenden Einreisepapiere, hinzu komme als Risikofaktor die lange Landesabwesenheit.</w:t>
      </w:r>
    </w:p>
    <w:p>
      <w:r>
        <w:rPr>
          <w:b/>
        </w:rPr>
        <w:t>E. 6.1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w:t>
      </w:r>
    </w:p>
    <w:p>
      <w:r>
        <w:t>D-1884/2020 Seite 11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BVGE 2010/57 E. 2.3).</w:t>
      </w:r>
    </w:p>
    <w:p>
      <w:r>
        <w:rPr>
          <w:b/>
        </w:rPr>
        <w:t>E. 6.2</w:t>
      </w:r>
    </w:p>
    <w:p>
      <w:r>
        <w:t>Im Folgenden ist die Glaubhaftigkeit der Vorbringen zu prüfen. Es ist fraglich, ob der Beschwerdeführer im Zeitpunkt seiner Ausreise aus Sri Lanka im September 2012 ernsthaften Nachteilen im Sinne von Art. 3 AsylG ausgesetzt war respektive solche zu befürchten hatte.</w:t>
      </w:r>
    </w:p>
    <w:p>
      <w:r>
        <w:rPr>
          <w:b/>
        </w:rPr>
        <w:t>E. 6.2.1</w:t>
      </w:r>
    </w:p>
    <w:p>
      <w:r>
        <w:t>In den Vorbringen fallen verschiedene Widersprüche auf. Bereits den Ausreisegrund legt der Beschwerdeführer in der BzP und der Anhörung anders dar: So hat er in der BzP als Ausreisgrund zu Protokoll gegeben, es seien die allgemeinen Umstände gewesen, dass er keine Arbeit und nichts gehabt habe, aber es habe kein konkretes Ausreiseerlebnis vorge- legen und er sei nach dem Vorfall Ende 2011 nicht mehr inhaftiert worden (vgl. act. A5, S. 8). Gemäss den Angaben an der Anhörung war jedoch der Hauptanlass der Ausreise eine einwöchige Haft in einem unterirdischen Verliess nach seiner Rückkehr von einem Fest im August 2012. Gleich nach der Freilassung sei er nach Colombo gegangen, um die Ausreise nach Malaysia vorzubereiten (vgl. act. A18, S. 15, F69).</w:t>
      </w:r>
    </w:p>
    <w:p>
      <w:r>
        <w:rPr>
          <w:b/>
        </w:rPr>
        <w:t>E. 6.2.2</w:t>
      </w:r>
    </w:p>
    <w:p>
      <w:r>
        <w:t>Auch in Bezug auf die Äusserungen zu den vermeintlichen LTTE-Mit- gliedschaften seiner Angehörigen gibt es Widersprüchlichkeiten. So sei er immer wieder verdächtigt und belästigt worden wegen der damaligen LTTE-Mitgliedschaft seiner Geschwister und weil der verschwundene Schwager Mitglied der LTTE gewesen sei. Zudem habe er unter Verdacht gestanden, da er seit der Geburt nie in C._______ gelebt habe (vgl. act. A5, S. 9). Er behauptet in der BzP und in der Anhörung, ein älterer Bruder und eine ältere Schwester seien bei den LTTE gewesen (vgl. act. A5, S. 9; act. A15, S. 6, F40 ff.). Zum einen erstaunt es bereits, dass der Beschwerdeführer wegen der vermeintlichen ehemaligen Mitgliedschaft seiner beiden Ge- schwister derartige Probleme gehabt haben soll, aber seine Geschwister</w:t>
      </w:r>
    </w:p>
    <w:p>
      <w:r>
        <w:t>D-1884/2020 Seite 12 nach ihrer Entlassung aus zweijähriger Lagerhaft wieder nach Hause hät- ten zurückkehren und ohne Probleme in Sri Lanka leben können (vgl. act. A15, S. 6, F47, S. 16, F75, 76). Die LTTE-Mitgliedschaft seiner Geschwister muss jedoch auch angesichts der Botschaftsabklärung in Zweifel gezogen werden, da sie den Aussagen der Mutter widerspricht, wo- nach keines ihrer Kinder Mitglied der LTTE gewesen sei (vgl. act. A19, S. 11, Nr. 5). Zwar ist die Argumentation in der Beschwerde nicht von der Hand zu weisen, dass die Mutter gegenüber Unbekannten nicht ohne Wei- teres von der ehemaligen LTTE-Mitgliedschaft ihrer Kinder erzählen würde. Im konkreten Fall hat die Mutter allerdings ausdrücklich bekräftigt, dass keine Probleme mehr zwischen der Navy und der Dorfbevölkerung beste- hen (vgl. act. A19, S. 11, Nr. 5). Wie bereits erwähnt leben zudem die Ge- schwister des Beschwerdeführers seit dem Ende des Bürgerkriegs offen- bar unbehelligt in Sri Lanka. Auch weisen die Aussagen zur vermeintlichen LTTE-Mitgliedschaft des Schwagers Ungereimtheiten auf. Die Mutter hat in der Botschaftsabklärung nur angegeben, der Schwager sei während des Fischens im Jahr 2006 zu- sammen mit seinem Boot verschwunden. Daraufhin habe die Armee ihn verdächtigt, den LTTE beigetreten zu sein (vgl. act. A19, S. 10). Von einer tatsächlichen Mitgliedschaft hat sie nicht gesprochen. Der Beschwerdefüh- rer will aber wissen, dass der Schwager bei den LTTE gewesen sei und in H._______ im Jahr 2006 verschiedene Sachen angestellt habe, um die LTTE zu unterstützen (vgl. act. A15, S. 9, F62).</w:t>
      </w:r>
    </w:p>
    <w:p>
      <w:r>
        <w:rPr>
          <w:b/>
        </w:rPr>
        <w:t>E. 6.2.3</w:t>
      </w:r>
    </w:p>
    <w:p>
      <w:r>
        <w:t>Mit dem SEM sind die Ereignisse um die Bombenexplosion im Jahr 2006, die der Beschwerdeführer in Verbindung bringt mit dem Verschwin- den des angeblich für die LTTE-tätigen Schwagers, als unglaubhaft zu er- achten. Der Beschwerdeführer konnte nicht überzeugend darlegen, dass die Behörden ihn – damals erst 14-jährig – behelligt hätten, weil sein Schwager wegen der Bombenexplosion in Verdacht terroristischer Aktivi- täten gestanden habe. Gemäss den Aussagen der BzP hat der Schwager ihn vor seinem Ver- schwinden in H._______ besucht. Vorher habe es eine Bombenexplosion gegeben. Der Schwager sei eine Woche bei ihm gewesen und habe bei ihm gewohnt, als er im Internat gelebt habe (vgl. act. A5, S. 8). In der An- hörung gibt er jedoch zu Protokoll, der Schwager habe nicht bei ihm über- nachtet, sondern ihn nur getroffen (vgl. act. A15, S. 15, F72).</w:t>
      </w:r>
    </w:p>
    <w:p>
      <w:r>
        <w:t>D-1884/2020 Seite 13 Auch hält sich der Beschwerdeführer in seinen Angaben darüber, von wem der Schwager begleitet worden sei, vage. So ist in der BzP vom Schwager und vom Cousin mütterlicherseits die Rede (vgl. act. A5, S. 8), während er in der Anhörung erklärte, der Schwager habe ihn manchmal allein und manchmal in Begleitung von zwei, drei anderen Personen besucht (vgl. act. A15, S. 16, F73). Der Beschwerdeführer bringt in der Anhörung vor, der Schwager sei am</w:t>
      </w:r>
    </w:p>
    <w:p>
      <w:r>
        <w:rPr>
          <w:b/>
        </w:rPr>
        <w:t>E. 6.2.4</w:t>
      </w:r>
    </w:p>
    <w:p>
      <w:r>
        <w:t>Auch die Schilderung der Umstände der Schiesserei in L._______ im Februar 2008, bei welcher ein LTTE-Anhänger erschossen worden sei, er- weist sich als fragwürdig. Gemäss den Angaben des Beschwerdeführers habe er gegenüber der Polizei vor Ort eine Aussage gemacht, sei aber trotz Vorladung nicht zur Gerichtsverhandlung erschienen und nachfolgend mehrfach von CID-Beamten aufgesucht worden. Die Abklärungen der Bot- schaft vor Ort ergeben keinen Hinweis auf diese Vorbringen (vgl. act. A19, S. 10 f.). Auch erscheint es unlogisch, dass der Beschwerdeführer als Per- son, die angeblich bereits Probleme mit der sri-lankischen Armee hatte, nach dem Erschiessen eines LTTE-Anhängers noch eine Aussage bei der Polizei gemacht hätte angesichts des Risikos, weitere Probleme mit den sri-lankischen Behörden zu erfahren. Überdies ergibt sich aus dem eingereichten Zeitungsartikel von TamilNet- Artikel vom 7. Februar 2009 (vgl. act. A24, Beweismittel 21) ein anderer Sachverhalt als der vom Beschwerdeführer geschilderte. So ist in dem Zei- tungsartikel ein anderer Name des Opfers genannt und statt von Februar 2008 von Februar 2009 als Zeitpunkt der Schiesserei die Rede. In der An- hörung brachte der Beschwerdeführer vor, das Opfer habe Thasarathan geheissen (vgl. act. A15, S. 10, F63). Im TamilNet-Artikel vom 7. Februar 2009 ist der Name des Opfers aber angegeben als «Thavaseelan».</w:t>
      </w:r>
    </w:p>
    <w:p>
      <w:r>
        <w:rPr>
          <w:b/>
        </w:rPr>
        <w:t>E. 6.2.5</w:t>
      </w:r>
    </w:p>
    <w:p>
      <w:r>
        <w:t>Die Umstände der Rückkehr des Beschwerdeführers im Jahr 2009 nach B._______ weisen ebenfalls verschiedene Widersprüche auf. Nach den Angaben des Beschwerdeführers ist er wegen der wiederholten Kon- trollen durch das CID und der fortdauernden Unterstellungen, er habe et- was mit den LTTE zu tun, nach B._______ zurückgekehrt. In der Bot- schaftsabklärung gibt seine Mutter jedoch an, sie habe den Beschwerde- führer nach dem Krieg nach Hause ins Dorf zurückgeholt, damit er habe</w:t>
      </w:r>
    </w:p>
    <w:p>
      <w:r>
        <w:t>D-1884/2020 Seite 15 arbeiten und die Familie unterstützen können. Dies habe die sri-lankische Navy erst verweigert, dann aber Dank der Intervention eines Pfarrers er- laubt (vgl. act. A19, S. 11, Nr. 2). Was die Mutter bestätigt, sind die mehr- fachen Befragungen und Behelligungen des Beschwerdeführers durch die Navy, die den Beschwerdeführer nach seiner Rückkehr verdächtigt hätten, den LTTE anzugehören (vgl. act. A19, S. 10 f., Nr. 2). Der Beschwerdeführer will schliesslich am 14. September 2009 erstmals nach Hause zurückgekehrt sein, gemäss den Aussagen der Mutter ist er jedoch in den Schulferien mehrfach zu Hause gewesen (vgl. act. A19, S. 10 f., Nr. 2).</w:t>
      </w:r>
    </w:p>
    <w:p>
      <w:r>
        <w:rPr>
          <w:b/>
        </w:rPr>
        <w:t>E. 6.2.6</w:t>
      </w:r>
    </w:p>
    <w:p>
      <w:r>
        <w:t>Widersprüche bestehen auch hinsichtlich der vom Beschwerdeführer geschilderten Anzahl der Festnahmen und Inhaftierungen sowie der ent- sprechenden Umstände. So hat er in der BzP nur eine Inhaftierung von 14 Tagen nach dem Hissen der «Tigers»-Fahne erwähnt (vgl. act. A5, S. 8). In der Anhörung berichtet er allerdings von einer einwöchigen Haft im Zu- sammenhang mit der Rückkehr, als er Probleme bei der Registrierung er- fahren habe und seine Verwandtschaftsverhältnisse überprüft worden seien (vgl. act. A15, S. 11 f., F64). Zudem sei er vor der Ausreise eine Wo- che in einem unterirdischen Verlies gefangengehaltenen worden (vgl. act. A15, S. 15, F69). Dass er in BzP und Anhörung unterschiedliche Gefangenschaften erwähnt, kann er auf Vorhalt nicht überzeugend erklä- ren (vgl. act. A15, S. 17, F78). Hinsichtlich des Vorfalles des Hissens der Flagge im November 2011 sind die Aussagen ohnehin widersprüchlich. Nach den Aussagen der BzP hat nicht er die Flagge gehisst, sondern andere hätten dies getan, er sei nur verdächtigt worden (vgl. act. A5, S. 8). Auch in der Anhörung sagt er zu- nächst, jemand aus der Ortschaft (somit nicht er selber) habe die Flagge der «Tigers» gehisst. Allerdings sei er nur eine Nacht festgehalten worden, die anderen vier seien mehr als eine Woche inhaftiert gewesen (vgl. act. A15, S. 13, F66). In der Anhörung behauptet er jedoch später, er selber habe mehrfach verbotene Sachen angestellt, wie die Flagge der «Ti- gers» gehisst oder Personen absichtlich nicht registriert (vgl. act. A15, S. 18, F82, S. 19, F85). Die Mutter berichtet zwar, dass der Beschwerdeführer von der Navy mehr- fach für Verhöre mitgenommen worden sei, da er unter Verdacht der LTTE- Mitgliedschaft gestanden habe. Abends sei er dann meist auf ihr Flehen</w:t>
      </w:r>
    </w:p>
    <w:p>
      <w:r>
        <w:t>D-1884/2020 Seite 16 wieder freigelassen worden. Einmal sei er von der Navy mehrere Tage fest- gehalten worden und zur Feldarbeit gezwungen worden. Erst am fünften Tag sei er wieder freigelassen worden (vgl. act. A19, S. 11, Nr. 2). Sie be- stätigt damit zwar eine längere Festhaltung, nicht aber die vom Beschwer- deführer geschilderten Versionen der Inhaftierungen.</w:t>
      </w:r>
    </w:p>
    <w:p>
      <w:r>
        <w:rPr>
          <w:b/>
        </w:rPr>
        <w:t>E. 6.2.7</w:t>
      </w:r>
    </w:p>
    <w:p>
      <w:r>
        <w:t>Ebenfalls unglaubhaft sind die Vorkommnisse um den Muschelfund, der zu unerwartetem Reichtum des Beschwerdeführers geführt haben soll. Durch den Verkauf der wertvollen Muschel habe er finanziell wesentlich zum Wiederaufbau des Familienhauses beigetragen und sich von dem Er- lös des Muschelverkaufs auch ein Motorrad gekauft (vgl. act. A15, S. 14, F67). Die Navy habe dann Verdacht geschöpft und ihm das Fischen ver- boten. Diese Vorbringen müssen als nachgeschoben und daher wenig glaubhaft qualifiziert werden, da er sie an der BzP mit keinem Wort erwähnt hat. Nach den Aussagen der Mutter aus der Abklärung der Botschaft hat er wegen des Verlusts des Fischernetzes nicht weiter als Fischer arbeiten können, nicht aber, weil es ihm verboten worden sei. Der Beschwerdefüh- rer hat nach den Angaben der Mutter auch nie etwas für den Wiederaufbau oder den Unterhalt des Hauses beigetragen. Auch sei sie wegen der Fi- nanzierung der Ausreise des Beschwerdeführers hoch verschuldet. (vgl. act. A19, S. 11, Nr. 2, 4). Die Argumentation des Beschwerdeführers, er habe die Mutter nicht vom Muschelfund informiert, überzeugt nicht. Ob der Beschwerdeführer, wie von ihm behauptet (vgl. auch act. A24, Beweis- mittel 25), ein Motorrad besessen hat oder, entsprechend den Aussagen der Mutter, nicht (vgl. act. A19, S. 2, Nr. 4), ist für die Glaubhaftigkeit des Muschelfundes und des vermeintlichen unerwarteten Reichtums nicht von entscheidender Bedeutung, weshalb sich weitere Ausführungen dazu er- übrigen. Zwar ist auch in der Botschaftsabklärung festgehalten, dass es sein könne, dass die Mutter nicht über alle Ereignisse im Leben des Soh- nes informiert sei. Dass sie aber gar nichts von dem unerwartet finanziellen Reichtum des Beschwerdeführers mitbekommen haben soll, ist schwer vorstellbar. Zudem ist es auffällig, dass der Beschwerdeführer noch in der BzP ausgesagt hat, er habe in der Heimat nichts besessen, und damit seine finanzielle Lage ganz anders dargestellt hat (vgl. act. A5, S. 8).</w:t>
      </w:r>
    </w:p>
    <w:p>
      <w:r>
        <w:rPr>
          <w:b/>
        </w:rPr>
        <w:t>E. 6.2.8</w:t>
      </w:r>
    </w:p>
    <w:p>
      <w:r>
        <w:t>Die Vorkommnisse um die unerlaubte Teilnahme an dem Fest im Au- gust 2012, zu dem er mit seinem vom Muschelfund finanzierten Motorrad gefahren sei (vgl. act. A15, S. 15, F69), hat er in der BzP nicht erwähnt. Nach der Rückkehr vom Fest, an dem er unerlaubt teilgenommen habe, sei er eine Woche in einem unterirdischen Verlies gefangengehaltenen worden. Gleich nach der Freilassung sei er nach Colombo gegangen, um</w:t>
      </w:r>
    </w:p>
    <w:p>
      <w:r>
        <w:t>D-1884/2020 Seite 17 die Ausreise nach Malaysia vorzubereiten (vgl. act. A18, S. 15, F69). Auch diese Festnahme hat er in der BzP nicht erwähnt, dort war die einzige In- haftierung jene im Zusammenhang mit dem Hissen der Flagge (vgl. act. A5, S. 8).</w:t>
      </w:r>
    </w:p>
    <w:p>
      <w:r>
        <w:rPr>
          <w:b/>
        </w:rPr>
        <w:t>E. 6.2.9</w:t>
      </w:r>
    </w:p>
    <w:p>
      <w:r>
        <w:t>Auch macht er widersprüchliche Angaben, wie er seine Ausreise fi- nanziert habe. So sagt er in der BzP, ein Pfarrer habe ihm geholfen, zudem habe seine Familie etwas Geld draufgelegt (vgl. act. A5, S. 7). In der An- hörung sagt er weiter, seine Mutter und einer seiner Brüder habe geholfen, zudem ein Pfarrer (vgl. act. A15, S. 7, F53). In der Beschwerde schreibt er, er habe sie mit dem Muschelerlös finanziert (vgl. Beschwerde, S. 14).</w:t>
      </w:r>
    </w:p>
    <w:p>
      <w:r>
        <w:rPr>
          <w:b/>
        </w:rPr>
        <w:t>E. 6.2.10</w:t>
      </w:r>
    </w:p>
    <w:p>
      <w:r>
        <w:t>Überdies müssen die Aussagen des Beschwerdeführers aus der Anhörung, wonach seine Brüder seinetwegen von der Navy geschlagen worden seien, als unglaubhaft erachtet werden. Er hat einmal ausgesagt, seine beiden älteren Brüder seien seinetwegen mitgenommen und ge- schlagen worden, nachdem er einen Soldaten mit einem Holzstück ge- schlagen habe (vgl. act. A15, S. 12, F66). Dies hat er in der BzP nicht er- wähnt. Zudem hat die Mutter gegenüber der Schweizerischen Botschaft ausgesagt, dass keines der anderen Kinder Probleme mit der Navy gehabt habe, nur der Beschwerdeführer (vgl. act. A19, S. 11, Nr. 5). Insofern ist auch die weitere Aussage, dass die beiden älteren Brüder noch nach sei- ner Ausreise von der Navy zusammengeschlagen worden seien (vgl. act. A15, S. 19, F87), nicht überzeugend.</w:t>
      </w:r>
    </w:p>
    <w:p>
      <w:r>
        <w:rPr>
          <w:b/>
        </w:rPr>
        <w:t>E. 6.2.11</w:t>
      </w:r>
    </w:p>
    <w:p>
      <w:r>
        <w:t>Glaubhaft erscheint jedoch, dass der Beschwerdeführer verschie- dene kirchliche Internate besucht hat und wegen der dadurch bedingten jahrelangen Abwesenheit Probleme bei der Registrierung nach der Rück- kehr in sein Heimatdorf erfahren hat. Auch Schikanen durch die sri-lanki- sche Navy auf der Insel sind gut vorstellbar. So werden die Stationen der schulischen Laufbahn/Aufenthaltsorte zum ei- nen durch die eingereichten Beweismittel der Bestätigungsschreiben der verschiedenen Pfarrer bekräftigt (vgl. act. A23, Beweismittel 3, 12, 14 und 15), zum anderen auch durch die Aussagen der Mutter aus der Botschafts- abklärung. Die Mutter habe ihre acht Kinder alleine unter wirtschaftlich schwierigen Bedingungen grossziehen müssen und unter wirtschaftlichen Problemen gelitten. Daher habe der Pfarrer des Ortes ihr helfen wollen und ein Internat für den Beschwerdeführer organisiert. Er sei in drei verschie- denen katholischen Internaten gewesen, zuletzt im Distrikt H._______ (vgl. act. A19, S. 11, Nr. 6).</w:t>
      </w:r>
    </w:p>
    <w:p>
      <w:r>
        <w:t>D-1884/2020 Seite 18 So ist es gut möglich, dass er dadurch, dass er nicht die ganze Zeit am Heimatort in C._______ gelebt hatte, den Verdacht der Behörden auf sich gezogen haben könnte. Zum einen bestätigt die Mutter in der Botschafts- abklärung, dass das vom Beschwerdeführer eingereichte Foto der Famili- enmitglieder von der Navy zu Registrierungszwecken aufgenommen wor- den sei, der Beschwerdeführer aber zum Zeitpunkt der Fotoaufnahme ab- wesend gewesen sei (vgl. act. A19, S. 11, Nr. 6). Zudem anderen sind Re- gistrierungsprobleme angesichts dessen, dass die sri-lankische Navy zu dem Zeitpunkt die Insel vollständig besetzt hielt, gut vorstellbar. Dies gilt auch für die damit einhergehenden Schikanen durch die sri-lankische Navy und die auferlegte Zwangsarbeit (vgl. act. A19, S. 11). So hat auch die Mut- ter bestätigt, dass es ihm erst verboten worden sei, fischen zu gehen, dass er von der Navy festgehalten worden sei und schwere Feldarbeit für sie habe verrichten müssen (vgl. act. A19, S. 11, Nr. 2). Allerdings ist der Bewertung des SEM zuzustimmen, wonach sich die Schi- kanen nicht gezielt gegen den Beschwerdeführer gerichtet hätten, sondern viele andere von solchen Massnahmen nach der damals dort herrschen- den Lage ebenso betroffen gewesen seien. Dies gilt auch für die ständigen Verdächtigungen der LTTE-Zugehörigkeit. Den denkbaren allgemeinen Schikane-Massnahmen fehlt es somit bereits mangels Zielgerichtetheit an Asylrelevanz. Schliesslich wurden damals viele Dorfbewohner auf den In- seln zu Zwangsarbeit mitgenommen. Auch die Mutter spricht in der Bot- schaftsabklärung davon, dass es jetzt keine Probleme mehr zwischen der Navy und den Dorfbewohnern gebe (vgl. act. A19, S. 11, Nr. 5). Der Be- schwerdeführer sagt zudem selber aus, die Situation mit den Kontrollen habe nicht nur für ihn gegolten. B._______ habe vollständig unter der Kon- trolle der Navy gestanden und egal wer dort hingekommen sei, sei strengs- tens kontrolliert worden (vgl. act. A15, S. 17, F81). Später fügt er in der Anhörung noch hinzu, nicht nur er habe Probleme mit der Navy, sondern alle, die dort seien. Etwa sechs oder sieben seiner Cousins hätten B._______ wegen solcher Probleme verlassen (vgl. act. A15, S. 18, F85).</w:t>
      </w:r>
    </w:p>
    <w:p>
      <w:r>
        <w:rPr>
          <w:b/>
        </w:rPr>
        <w:t>E. 6.3</w:t>
      </w:r>
    </w:p>
    <w:p>
      <w:r>
        <w:t>Zusammenfassend ist festzuhalten, dass es dem Beschwerdeführer nicht gelungen ist, eine im Sinne von Art. 3 AsylG relevante Verfolgungs- gefahr zum Zeitpunkt der Ausreise nachzuweisen oder glaubhaft darzutun. Die Vorbringen, in Sri Lanka wiederholt das Opfer zielgerichteter Verfol- gungshandlungen durch die sri-lankische Armee und die Polizei geworden zu sein, müssen angesichts der widersprüchlichen und tatsachenwidrigen Schilderungen sowie vor dem Hintergrund der Botschaftsabklärung als</w:t>
      </w:r>
    </w:p>
    <w:p>
      <w:r>
        <w:t>D-1884/2020 Seite 19 überwiegend unglaubhaft erachtet werden. Dies auch unter Berücksichti- gung des Umstands, dass die Schilderungen des Beschwerdeführers zum Teil detailreich ausgefallen sind und verschiedene Realkennzeichen ent- halten, zumindest in Bezug auf die Schilderung der schulischen Laufbahn und damit verbundenen Aufenthaltsorte. Die von ihm eingereichten Be- weismittel sind im Wesentlichen nur geeignet, den schulischen und beruf- lichen Werdegang sowie die damit verbundenen Wohnortwechsel zu bele- gen, jedoch nicht die vorgebrachten gezielten Verfolgungshandlungen. Es ist deshalb der Einschätzung des SEM zuzustimmen, dass sich der Be- schwerdeführer bei seiner Sachverhaltsschilderung offenbar auf eine zum Teil konstruierte Begründung stützt, wobei er hierbei aber tatsächliche Be- gebenheiten wie die Bombenexplosion im Jahr 2006 in H._______, die Schiesserei im Februar 2008 in L._______ und die allgemeine Situation der von der Navy kontrollierten Insel zum damaligen Zeitpunkt in seine Asylvorbringen einbaut.</w:t>
      </w:r>
    </w:p>
    <w:p>
      <w:r>
        <w:rPr>
          <w:b/>
        </w:rPr>
        <w:t>E. 6.4.1</w:t>
      </w:r>
    </w:p>
    <w:p>
      <w:r>
        <w:t>Nachdem nicht von einer aktuellen Vorverfolgung des Beschwerde- führers auszugehen ist, bleibt zu prüfen, ob er bei einer Rückkehr in seinen Heimatstaat dennoch - aufgrund von Nachfluchtgründen - ernsthafte Nach- teile im Sinne von Art. 3 AsylG zu befürchten hat.</w:t>
      </w:r>
    </w:p>
    <w:p>
      <w:r>
        <w:rPr>
          <w:b/>
        </w:rPr>
        <w:t>E. 6.4.2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sind (vgl. a.a.O., E. 8.3). Das Gericht orientiert sich bei der Be- urteilung des Risikos von Rückkehrenden, Opfer ernsthafter Nachteile in Form von Verhaftung und Folter zu werden, an verschiedenen Risikofakto- ren. Dabei handelt es sich um tatsächliche oder vermeintliche, aktuelle oder vergangene Verbindungen zu den LTTE, um die Teilnahme an exilpo- litischen regimekritischen Handlungen und um das Vorliegen früherer Ver- 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w:t>
      </w:r>
    </w:p>
    <w:p>
      <w:r>
        <w:t>D-1884/2020 Seite 20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Vor dem Hintergrund der als unglaubhaft beziehungsweise asylrechtlich nicht relevant erachteten Ausreisegründe des Beschwerdeführers ist nicht von einem Risikoprofil im Sinne des Referenzurteils des Bundesverwal- tungsgerichts E-1866/2015 vom 15. Juli 2016 auszugehen. Er selber ist nicht Mitglied der LTTE gewesen und konnte nicht glaubhaft machen, we- gen vermeintlicher LTTE-Mitgliedschaft und Verbindung zu angeblichen LTTE-Mitgliedern ernsthaft und über längere Zeit verdächtigt worden zu sein. Auch der Risikofaktor, dass er zu einer Personengruppe mit beträcht- lichen finanziellen Mitteln gehören würde, liegt angesichts des unglaubhaf- ten lukrativen Muschelfundes, der Schilderungen zur Finanzierung der Ausreise sowie der im vorliegenden Verfahren geltend gemachten Fürsor- geabhängigkeit offenbar nicht vor. Hinsichtlich der Entwicklungen der all- gemeinen politischen Lage in Sri Lanka ist festzustellen, dass nicht er- kennbar ist, wie sich diese zum heutigen Zeitpunkt negativ auf den Be- schwerdeführer auswirken könnte. Unter Würdigung aller Umstände ist so- mit anzunehmen, dass der Beschwerdeführer von der sri-lankischen Re- gierung nicht zu jener Gruppe gezählt wird, die bestrebt ist, den tamilischen Separatismus wieder aufleben zu lassen, und so eine Gefahr für den sri- lankischen Einheitsstaat darstellt. Es ist zwar nicht auszuschliessen, dass er wegen der langen Landesab- wesenheit, seiner tamilischen Ethnie, der Herkunft aus dem Norden und angesichts des Fehlens gültiger Reispapiere (auch wenn er legal ausge- reist ist, vgl. act. A5, S. 6) eine erhöhte Wachsamkeit der sri-lankischen Behörden auf sich ziehen mag. So wird er möglicherweise einer Befragung und Überprüfung durch die Grenzbehörden unterzogen werden. Ein sol- ches Vorgehen kann aber nicht als asylrelevante Verfolgung gewertet wer- den, und für ein darüber hinausgehendes Verfolgungsinteresse der sri-lan- kischen Behörden sind keine massgeblichen Hinweise ersichtlich. Allein die lange Landesabwesenheit und das Fehlen eines heimatlichen Reise- passes, wie in der Beschwerde geltend gemacht (vgl. Beschwerde, S. 18,</w:t>
      </w:r>
    </w:p>
    <w:p>
      <w:r>
        <w:t>D-1884/2020 Seite 21 19) lassen nicht auf eine dem Beschwerdeführer drohende asylrelevante Gefährdung bei einer Rückkehr nach Sri Lanka zu schliessen. Es ist entsprechend nicht davon auszugehen, dass ihm persönlich im Falle einer Rückkehr nach Sri Lanka ernsthafte Nachteile im Sinne von Art. 3 AsylG drohen würden.</w:t>
      </w:r>
    </w:p>
    <w:p>
      <w:r>
        <w:rPr>
          <w:b/>
        </w:rPr>
        <w:t>E. 6.5</w:t>
      </w:r>
    </w:p>
    <w:p>
      <w:r>
        <w:t>Gesamthaft konnte der Beschwerdeführer nicht glaubhaft machen, dass er bei einer Rückkehr nach Sri Lanka einem erhöhten Verfolgungsri- siko ausgesetzt wäre und ernsthafte Nachteile im Sinne von Art. 3 Abs. 2 AsylG zu befürchten hätte. Das SEM hat daher zu Recht die Flücht- lingseigenschaft des Beschwerdeführers verneint und sein Asylgesuch ab- gelehnt. 7. Die Ablehnung eines Asylgesuchs oder das Nichteintreten auf ein Asylge- such hat in der Regel die Wegweisung aus der Schweiz zur Folge (Art. 44 AsylG). Der Beschwerdeführer verfügt weder über eine ausländer- rechtliche Aufenthaltsbewilligung noch über einen Anspruch auf Erteilung einer solchen (vgl. BVGE 2013/37 E. 4.4; 2009/50 E. 9, je m.w.H.). Die ver- fügte Wegweisung steht daher im Einklang mit den gesetzlichen Bestim- mungen und wurde von der Vorinstanz zu Recht angeordnet.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w:t>
      </w:r>
    </w:p>
    <w:p>
      <w:r>
        <w:t>D-1884/2020 Seite 22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Gemäss Rechtsprechung des Bundesverwaltungsgerichts lassen weder die Zugehörigkeit zur tamilischen Ethnie noch die allgemeine Men- schenrechtssituation in Sri Lanka den Wegweisungsvollzug als unzulässig erscheinen (vgl. Urteil E-1866/2015 vom 15. Juli 2016 E. 12.2 f. [als Refe- renzurteil publiziert]). Auch der Europäische Gerichtshof für Menschen- rechte (EGMR) hat - wie vom SEM zutreffend erwähnt - wiederholt festge- stellt, dass nicht generell davon auszugehen sei, zurückkehrenden Tamilen drohe in Sri Lanka eine unmenschliche Behandlung. Eine Risikoeinschät- zung müsse im Einzelfall vorgenommen werden (vgl. Urteil des EGMR R.J. gegen Frankreich vom 19. September 2013, 10466/11, Ziff. 37). Aus den Akten ergeben sich keine konkreten Anhaltspunkte dafür, der Beschwerde- führer hätte bei einer Rückkehr nach Sri Lanka dort mit beachtlicher Wahr- scheinlichkeit Massnahmen zu befürchten, die über einen sogenannten "Background Check" (Befragung und Überprüfung von Tätigkeiten im In- und Ausland) hinausgehen würden oder dass er dadurch persönlich ge- fährdet wäre. Nach neuesten Erkenntnissen des Bundesverwaltungsge- 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ist zulässig.</w:t>
      </w:r>
    </w:p>
    <w:p>
      <w:r>
        <w:t>D-1884/2020 Seite 23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 7.3.1 Das SEM hat die Zumutbarkeit des Wegweisungsvollzugs bejaht. Seine Schlussfolgerungen sind im Ergebnis nicht zu beanstanden. Der be- 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 xushotels nichts zu ändern (vgl. Urteil des BVGer E-868/2020 vom 25. März 2020). Auch unter Berücksichtigung des Vorfalls im Zusammen- hang mit der Mitarbeiterin der Schweizerischen Botschaft und der aktuellen politischen Situation rund um Präsident Gotabaya Rajapaksa, dessen Auf- lösung des Parlaments sowie den beabsichtigten Neuwahlen sieht das Bundesverwaltungsgericht keine Veranlassung, den Wegweisungsvoll- zug sri-lankischer Staatsangehöriger tamilischer Ethnie als generell unzu- mutbar einzustufen (vgl. Urteil des BVGer E-1128/2020 vom 17. März 2020). 7.3.2 Gemäss Rechtsprechung ist der Vollzug von Wegweisungen in die Nord- und Ostprovinz zumutbar, wenn das Vorliegen der individuellen Zu- mutbarkeitskriterien - insbesondere Existenz eines tragfähigen familiären oder sozialen Beziehungsnetzes sowie Aussichten auf eine gesicherte Ein- kommens- und Wohnsituation - bejaht werden kann (vgl. Urteil des BVGer E-1866/2015 vom 15. Juli 2016 E. 13.2). In seinem als Referenzur- teil publizierten Entscheid qualifizierte das Bundesverwaltungsgericht auch den Vollzug von Wegweisungen ins "Vanni-Gebiet" als grundsätzlich zu- mutbar (vgl. Urteil des BVGer D-3619/2016 vom 16. Oktober 2017 E. 9.5). 7.3.3 Der Beschwerdeführer stammt aus dem Distrikt C._______, Nordpro- vinz. In seinem Heimatort B._______ leben gemäss seinen Aussagen und gemäss den Angaben der Mutter aus der Botschaftsabklärung noch seine Mutter, sein Grossvater mütterlicherseits sowie eine Schwester mit Familie. Die anderen Geschwister leben alle im Distrikt C._______ (vgl. act. A15, S. 3, F17, S. 4, F21, S. 8, F57; act. A19, S. 10, Nr. 1). Der Beschwerdefüh- rer hat zu Protokoll gegeben, dass er mit seiner Familie in Kontakt stehe</w:t>
      </w:r>
    </w:p>
    <w:p>
      <w:r>
        <w:t>D-1884/2020 Seite 24 (vgl. act. A15, S. 8, F58). Der Beschwerdeführer hat eine elfjährige Schul- bildung und hat als Fischer gearbeitet (vgl. act. A5, S. 4; act. A15, S. 5, F37). Auch weitere Familienangehörige waren oder sind als Fischer tätig (vgl. act. A19, S. 10, N; act. A15, S. 14, F67). Die wirtschaftliche Situation der Familie hat er als durchschnittlich angegeben, sie hätten genügen er- wirtschaftet, um zu kochen und zu essen. Es seien auch zwei seiner älteren Brüder arbeiten gegangen (vgl. act. A15, S. 5, F38). Somit ist davon aus- zugehen, dass der junge und gesunde Beschwerdeführer nach seiner Rückkehr in sein Heimatland bei seiner Mutter eine Unterkunftsmöglichkeit finden und zudem auch in der Lage sein wird, sich wirtschaftlich wieder zu integrieren. Es erweist sich somit, dass der Beschwerdeführer die vom Bundesverwaltungsgericht bezüglich der Zumutbarkeit des Wegweisungs- vollzugs nach Sri Lanka formulierten Kriterien erfüllt. 7.4 Es obliegt dem Beschwerdeführer, sich bei der zuständigen Vertretung des Heimatstaates die für eine Rückkehr notwendigen Reisedokumente zu beschaffen (vgl. Art. 8 Abs. 4 AsylG;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 9. Bei diesem Ausgang des Verfahrens wären die Kosten dem Beschwerde- führer aufzuerlegen (Art. 63 Abs. 1 VwVG; Art. 1-3 des Reglements vom 21. Februar 2008 über die Kosten und Entschädigungen vor dem Bundes- verwaltungsgericht [VGKE, SR 173.320.2]). Auf die Erhebung von Kosten ist indessen angesichts der mit Verfügung vom 10. November 2021 ge- währten unentgeltlichen Prozessführung zu verzichten.</w:t>
      </w:r>
    </w:p>
    <w:p>
      <w:r>
        <w:t>(Dispositiv nächste Seite)</w:t>
      </w:r>
    </w:p>
    <w:p>
      <w:r>
        <w:t>D-1884/2020 Seite 25</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 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da kein konkreter Grund zur Annahme besteht, die allgemeinen politischen Entwicklungen in Sri Lanka könnten sich zum heutigen Zeitpunkt auf den Beschwerdeführer auswirken. Der Vollzug der Wegweisung ist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SEM hat die Zumutbarkeit des Wegweisungsvollzugs bejaht. Seine Schlussfolgerungen sind im Ergebnis nicht zu beanstanden.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Mitarbeiterin der Schweizerischen Botschaft und der aktuellen politischen Situation rund um Präsident Gotabaya Rajapaksa, dessen Auflösung des Parlaments sowie den beabsichtigten Neuwahlen sieht das Bundesverwaltungsgericht keine Veranlassung, den Wegweisungsvollzug sri-lankischer Staatsangehöriger tamilischer Ethnie als generell unzumutbar einzustufen (vgl. Urteil des BVGer E-1128/2020 vom 17. März 2020).</w:t>
      </w:r>
    </w:p>
    <w:p>
      <w:r>
        <w:rPr>
          <w:b/>
        </w:rPr>
        <w:t>E. 7.3.2</w:t>
      </w:r>
    </w:p>
    <w:p>
      <w:r>
        <w:t>Gemäss Rechtsprechung ist der Vollzug von Wegweisungen in die Nord- und Ostprovinz zumutbar, wenn das Vorliegen der individuellen Zumutbarkeitskriterien - insbesondere Existenz eines tragfähigen familiären oder sozialen Beziehungsnetzes sowie Aussichten auf eine gesicherte Einkommens- und Wohnsituation - bejaht werden kann (vgl. Urteil des BVGer E-1866/2015 vom 15. Juli 2016 E. 13.2). In seinem als Referenzurteil publizierten Entscheid qualifizierte das Bundesverwaltungsgericht auch den Vollzug von Wegweisungen ins "Vanni-Gebiet" als grundsätzlich zumutbar (vgl. Urteil des BVGer D-3619/2016 vom 16. Oktober 2017 E. 9.5).</w:t>
      </w:r>
    </w:p>
    <w:p>
      <w:r>
        <w:rPr>
          <w:b/>
        </w:rPr>
        <w:t>E. 7.3.3</w:t>
      </w:r>
    </w:p>
    <w:p>
      <w:r>
        <w:t>Der Beschwerdeführer stammt aus dem Distrikt C._______, Nordprovinz. In seinem Heimatort B._______ leben gemäss seinen Aussagen und gemäss den Angaben der Mutter aus der Botschaftsabklärung noch seine Mutter, sein Grossvater mütterlicherseits sowie eine Schwester mit Familie. Die anderen Geschwister leben alle im Distrikt C._______ (vgl. act. A15, S. 3, F17, S. 4, F21, S. 8, F57; act. A19, S. 10, Nr. 1). Der Beschwerdeführer hat zu Protokoll gegeben, dass er mit seiner Familie in Kontakt stehe (vgl. act. A15, S. 8, F58). Der Beschwerdeführer hat eine elfjährige Schulbildung und hat als Fischer gearbeitet (vgl. act. A5, S. 4; act. A15, S. 5, F37). Auch weitere Familienangehörige waren oder sind als Fischer tätig (vgl. act. A19, S. 10, N; act. A15, S. 14, F67). Die wirtschaftliche Situation der Familie hat er als durchschnittlich angegeben, sie hätten genügen erwirtschaftet, um zu kochen und zu essen. Es seien auch zwei seiner älteren Brüder arbeiten gegangen (vgl. act. A15, S. 5, F38). Somit ist davon auszugehen, dass der junge und gesunde Beschwerdeführer nach seiner Rückkehr in sein Heimatland bei seiner Mutter eine Unterkunftsmöglichkeit finden und zudem auch in der Lage sein wird, sich wirtschaftlich wieder zu integrieren. Es erweist sich somit, dass der Beschwerdeführer die vom Bundesverwaltungsgericht bezüglich der Zumutbarkeit des Wegweisungsvollzugs nach Sri Lanka formulierten Kriterien erfüllt.</w:t>
      </w:r>
    </w:p>
    <w:p>
      <w:r>
        <w:rPr>
          <w:b/>
        </w:rPr>
        <w:t>E. 7.4</w:t>
      </w:r>
    </w:p>
    <w:p>
      <w:r>
        <w:t>Es obliegt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Auf die Erhebung von Kosten ist indessen angesichts der mit Verfügung vom 10. November 2021 gewährten unentgeltlichen Prozessführung zu verzichten. (Dispositiv nächste Seite)</w:t>
      </w:r>
    </w:p>
    <w:p>
      <w:r>
        <w:rPr>
          <w:b/>
        </w:rPr>
        <w:t>E. 11</w:t>
      </w:r>
    </w:p>
    <w:p>
      <w:r>
        <w:t>August 2006 verschollen und zwei Wochen vor seinem Verschwinden habe es in der Nähe der Unterkunft eine Bombenexplosion gegeben. Der Beschwerdeführer sei deswegen mehrfach von der Armee aufgesucht, nach seinem Schwager gefragt und auch geschlagen worden (vgl. act. A15, S. 9, F62). In dem vom Beschwerdeführer eingereichten Schreiben des Direktors des «St. Xavier’s Boys’ College» vom 4. Juli 2018 und des Direktors des «(…) House» vom 4. Juli 2018 (vgl. act. A23, Be- weismittel 15, A24, Beweismittel 19) ergibt sich jedoch ein anderer Sach- verhalt. Danach hat es im Juni 2006 in dem an das H._______ Stadion angrenzenden Militärkontrollpunkt eine Granatexplosion gegeben, bei der Soldaten lebensgefährlich verletzt worden seien. Also nicht zwei Wochen vor dem Verschwinden des Schwagers, was Ende Juli 2006 gewesen wäre, sondern schon im Juni 2006. Im Schreiben des «(…) House» vom 31. August 2017 (vgl. act. A23, Beweismittel 3) heisst es, der Angriff habe in der Nähe des Hostels stattgefunden. Anschliessend sei die Armee in das Hostel eingedrungen und habe die Schüler belästigt und bedroht. Dies lässt darauf schliessen, dass die Armee anscheinend alle Schüler des Hos- tels belästigt hat, nicht speziell den Beschwerdeführer verdächtigt hatte. Auch vom Schwager ist in den Schreiben nicht die Rede, genauso wenig wie im eingereichten Zeitungsartikel von TamilNet vom 6. Juni 2006 (vgl. act. A24, Beweismittel 22). Der Zeitungsartikel vermag lediglich bezeugen, dass am 6. Juni 2006 eine Explosion stattgefunden hat. Das Datum 6. Juni 2006 widerspricht allerdings auch wieder den zeitlichen Angaben des Be- schwerdeführers, wonach die Explosion im Juli 2006 stattgefunden habe. Auch widersprechen die Aussagen des Beschwerdeführers zum Ver- schwinden des Onkels im Zusammenhang mit der Bombenexplosion den Abklärungen der Botschaft vor Ort. Gemäss den Aussagen der Mutter ist der Schwager im Jahr 2006 auf hoher See verschwunden und die Armee habe danach bei der Familie in B._______ nachgefragt, da sie den Schwa- ger verdächtigt gehabt habe, etwas mit den LTTE zu tun gehabt zu haben. Allerdings ist nicht von Verdächtigungen im Kontext eines Bombenan- schlags in H._______ die Rede, sondern der Beschwerdeführer sei in den</w:t>
      </w:r>
    </w:p>
    <w:p>
      <w:r>
        <w:t>D-1884/2020 Seite 14 Ferien zu Hause gewesen und von der sri-lankischen Armee verdächtigt worden, etwas mit dem Verschwinden des Schwagers zu tun gehabt zu haben. Überdies sei der Beschwerdeführer immer dann, wenn er in den Ferien nach Hause gekommen sei, vom Militär verdächtigt und geschlagen worden, da sie ihm seine Internatsaufenthalte nicht geglaubt hätten (vgl. act. A19, S. 10 f., Nr. 2). Soweit der Beschwerdeführer behauptet, die Aussagen der Mutter in der Botschaftsabklärung seien so zu verstehen, dass sie von der Bombenexplosion im Jahr 2006 berichtet habe, ist festzu- stellen, dass dies dem Wortlaut ihrer Aussagen anlässlich der Befragung durch die Botschaft klar widerspricht (vgl. act. A19, S. 10 f., Nr. 2; Be- schwerde,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