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D-1874/2015 vom 7. März 2016</w:t>
      </w:r>
    </w:p>
    <w:p>
      <w:r>
        <w:t>Bundesverwaltungsgericht, 2016-03-07, DE</w:t>
      </w:r>
    </w:p>
    <w:p>
      <w:r>
        <w:rPr>
          <w:b/>
        </w:rPr>
        <w:t xml:space="preserve">Quelle: </w:t>
      </w:r>
      <w:r>
        <w:t>https://mcp.opencaselaw.ch/entscheid/bvger_D-1874_2015</w:t>
      </w:r>
    </w:p>
    <w:p>
      <w:r>
        <w:t>FR: TAF D-1874/2015 du 7 mars 2016</w:t>
      </w:r>
    </w:p>
    <w:p>
      <w:r>
        <w:t>IT: TAF D-1874/2015 del 7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der Beschwerdeführenden teilweise den Anforderungen an die Glaubhaftigkeit und teilweise denjenigen an die Flüchtlingseigenschaft nicht zu genügen vermöchten.</w:t>
      </w:r>
    </w:p>
    <w:p>
      <w:r>
        <w:rPr>
          <w:b/>
        </w:rPr>
        <w:t>E. 5.1.1</w:t>
      </w:r>
    </w:p>
    <w:p>
      <w:r>
        <w:t>Der Beschwerdeführer habe zwar geltend gemacht, Anhänger der "Al-Party"-Partei zu sein, sei indessen nicht in der Lage gewesen, den korrekten und vollständigen kurdischen oder arabischen Namen dieser Partei bekanntzugeben. Er habe im Verlauf der Anhörung diese Partei sogar verwechselt mit einer anderen kurdischen Partei. Weder habe er zutreffende Angaben zur aktuellen und ehemaligen Führung der Partei in Syrien zu Protokoll geben können noch habe er eine Ahnung von wesentlichen Hintergründen des Partei-Milieus und der Geschichte der Partei. Er habe die Partei auch nicht von anderen kurdischen Parteien abgrenzen können. Somit bestünden erhebliche Zweifel daran, dass er jemals mit irgendeiner kurdischen Partei affiliiert gewesen sei. Die geltend gemachte politische Anhängerschaft könne somit nicht geglaubt werden. Des Weiteren sei das Vorbringen, wonach der Beschwerdeführer in Syrien von den Behörden gesucht werde, nicht glaubhaft ausgefallen, weil beide Beschwerdeführenden anlässlich der Befragung von dieser Suche nichts erwähnt hätten, obwohl ihnen dazu Gelegenheit geboten worden sei. Zudem habe der Beschwerdeführer keine plausiblen Gründe angegeben, warum er nach der ersten Suche nach seiner Person nicht F._______ ausgereist sei und sich stattdessen während mehrerer Monate in Syrien versteckt habe. Nicht nachvollziehbar sei auch, dass weder der Bruder noch die Ehefrau eingehender zu seinem Aufenthaltsort befragt worden seien und sich der Staatssicherheitsdienst mit der Aussage zufrieden gegeben habe, man wisse nicht, wo sich der Beschwerdeführer aufhalte. Unerklärlich sei auch, dass der Beschwerdeführer keine konkreten Angaben zum Schreiben des Sicherheitsdienstes, das er abgegeben habe, geben könne, obwohl er den Bruder oder die Ehefrau darum hätte bitten können, ihm den Inhalt zu erklären. Die mangelnde Beschäftigung mit der eigenen Gefährdungssituation lasse daran zweifeln, dass er jemals tatsächlich gesucht worden sei. Schliesslich hätten die beiden Beschwerdeführenden unterschiedliche Angaben zum Zeitpunkt der angeblichen Suche zu Protokoll gegeben. An dieser Einschätzung vermöge das eingereichte Schreiben des Staatssicherheitsdienstes nichts zu ändern. Somit seien diese Vorbringen insgesamt nicht glaubhaft.</w:t>
      </w:r>
    </w:p>
    <w:p>
      <w:r>
        <w:rPr>
          <w:b/>
        </w:rPr>
        <w:t>E. 5.1.2</w:t>
      </w:r>
    </w:p>
    <w:p>
      <w:r>
        <w:t>Die Angaben des Beschwerdeführers über die Teilnahme an Demonstrationen seien nicht asylerheblich, weil der Beschwerdeführer gemäss seinen Aussagen nie anlässlich einer Demonstration verhaftet worden sei und ihm - wie den vorangehenden Erwägungen zu entnehmen sei - nicht geglaubt werden könne, dass die heimatlichen Behörden von seiner Teilnahme an Demonstrationen Kenntnis erlangt hätten. Auch das Vorbringen, wonach die Beschwerdeführenden wegen des Bürgerkrieges ausgereist seien, könne nicht als asylbeachtlich betrachtet werden, weil erlittene Nachteile im Rahmen von Krieg oder Situationen allgemeiner Gewalt keine Verfolgung im Sinne des Gesetzes darstellen würden. Ebensowenig könne die Angst vor islamistischen Organisation wie der Al-Nusra-Front oder des Islamischen Staates (IS beziehungsweise DAESH) zur Begründung der Flüchtlingseigenschaft führen. Insbesondere habe der Herkunftsort der Beschwerdeführenden weder im Zeitpunkt der Ausreise im Februar 2014 noch im Zeitpunkt der angefochtenen Verfügung unter der Kontrolle des IS oder der Al-Nusra-Front gestanden. Vielmehr werde dieses Gebiet nach wie vor von den säkularen, kurdischen Einheiten der Yekîneyên Parastina Gel (YPG) kontrolliert und gehalten. Ausserdem hätten die Beschwerdeführenden gemäss ihren Aussagen keine persönlichen Probleme mit islamistischen Organisationen erlebt. Somit bestünden keine Anhaltspunkte dafür, dass die Beschwerdeführenden mit beachtlicher Wahrscheinlichkeit und in absehbarer Zeit gegen sich gerichtete Nachteile zu erleiden hätten. Allein die Furcht vor einem möglichen Eintritt dieser Situation sei nicht begründet im Sinne von Art. 3 AsylG. Bezüglich der geltend gemachten Entführung und Lösegeldforderung sei Folgendes festzuhalten: Einerseits handle es sich um einen abgeschlossenen Vorfall; andererseits bestünden keine Anhaltspunkte dafür, dass den Beschwerdeführenden in absehbarer Zeit eine erneute Verfolgung durch eine Bande drohe. Somit seien sie im Zeitpunkt des Asylentscheides nicht asylrechtlich bedroht. Zudem handle es sich bei den Tätern um Drittpersonen, welche die Wirren des Bürgerkrieges zu ihrer persönlichen Bereicherung zu nutzen versucht hätten. Somit sei auch dieses Vorbringen nicht asylrelevant. Angesichts der fehlenden Asylrelevanz könne auf die Erörterung von Unglaubhaftigkeitselementen verzichtet werden. Die vom Beschwerdeführer im Zusammenhang mit seinem Status in Syrien als Maktum geltend gemachten Nachteile würden keine Gefährdung im Sinne des Gesetzes darstellen. Somit sei allein der Umstand, dass der Beschwerdeführer Maktum sei, nicht asylrelevant.</w:t>
      </w:r>
    </w:p>
    <w:p>
      <w:r>
        <w:rPr>
          <w:b/>
        </w:rPr>
        <w:t>E. 5.2</w:t>
      </w:r>
    </w:p>
    <w:p>
      <w:r>
        <w:t>In ihrer Beschwerde machten die Beschwerdeführenden geltend, entgegen der Argumentation in der angefochtenen Verfügung seien die Vorbringen des Beschwerdeführers über die Partei, bei welcher er Anhänger gewesen sei, nicht unbegründet und zu wenig konkret und detailliert. Vielmehr habe er genügend Informationen zu Protokoll gegeben und Namen von Anführern und ähnliche Parteien gekannt. Allfällige mangelnde detaillierte Angaben seien mehr mit seiner fehlenden schulischen und allgemeinen Bildung zu sehen als mit der absichtlichen Unglaubhaftigkeit seiner Aussagen. Die Probleme mit der Verbrecherbande habe er deshalb nicht erwähnt, weil man ihm anlässlich der kurzen Befragung gesagt habe, er werde in erster Linie über seine Personalien und nur kurz über seine Asylgründe befragt. Die Beschwerdeführerin habe von Anfang an über dieses Thema gesprochen, weil sie dabei ihr Kind verloren habe, was sie sehr getroffen habe. Das Motiv für seine Flucht habe der Beschwerdeführer anlässlich der Anhörung zu Protokoll gegeben, nämlich die Suche nach ihm durch die Sicherheitsbehörden als Folge der Teilnahme an Demonstrationen. Alle Angaben des Beschwerdeführers und seine Befürchtungen würden mit den Berichten über Syrien übereinstimmen. Zudem seien seine Vorbringen besser nachvollziehbar als diejenigen des SEM, welche sich nur auf pure Vermutung und Behauptung stützen würden. Seit Ausbruch des Krieges in Syrien hätten sich viele Gruppen, darunter auch Verbrecherbanden, gebildet. Diese Moslemgruppen würden immer mehr Macht gewinnen und grosse Gebiete im Norden und Osten des Landes kontrollieren. Ihr Umgang mit andersdenkenden Menschen müsse dem SEM bekannt sein. Die Fluchtmotive des Beschwerdeführers seien einerseits seine Furcht vor einer Inhaftierung und unverhältnismässiger Bestrafung wegen seiner Teilnahme an Kundgebungen sowie die Zugehörigkeit zu einer verbotenen oppositionellen Partei und andererseits - dies sei der Hauptgrund für die Flucht - sein Status als Staatenloser in Syrien. Der Entzug der Staatsangehörigkeit führe zum Entzug von allen Rechten, die Syrien ihren Bürgern garantiere. Das Vorgehen der syrischen Regierung widerspreche mehreren internationalen Übereinkommen. Gemäss dem Hohen Flüchtlingskommissar der Vereinten Nationen (UNHCR) würden die meisten asylsuchenden Syrer die Flüchtlingseigenschaft erfüllen. Auch das Bundesverwaltungsgericht stelle in seiner Mitteilung vom 19. März 2015 fest, dass bereits einfache Teilnehmer an regimefeindlichen Demonstrationen, sollten sie von den staatlichen syrischen Sicherheitskräften identifiziert worden sein, einer Verfolgungsgefahr im Sinne des Flüchtlingsbegriffs ausgesetzt seien. Aus den erwähnten Gründen sei die ethnische Zugehörigkeit des Beschwerdeführers wohl asylrelevant, weshalb er die Anforderungen an die Flüchtlingseigenschaft erfülle. Er habe begründete Furcht vor einer gezielten staatlichen Verfolgung und den damit verbundenen ernsthaften Nachteilen. Seine Angaben seien plausibel und nachvollziehbar und somit glaubhaft und asylrelevant.</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Für die Glaubhaftig­keit von Fluchtvorbringen sprechen insbesondere die Übereinstimmung der Aussagen zwischen den verschiedenen Befragungen sowie die Vereinbarkeit von Aussagen mit den eingereichten Beweismitteln und den Erkenntnissen über die Situation im Heimat- oder Herkunftsland. Auch aus der Kohärenz, der Substanziiertheit, der Nachvollziehbarkeit, der Schlüssigkeit, der Korrektheit und der Originalität der Angaben lässt sich die Glaubhaftigkeit der Aussagen schliessen. Glaubhaftmachung bedeutet ferner im Gegensatz zum strikten Beweis ein reduziertes Beweismass und lässt durchaus Raum für gewisse Einwände und Zweifel an den Vorbringen der asylsuchenden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 Insbesondere reicht die blosse Plausibilität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Zudem darf sich die Argumentation der Behörden nicht in blossen Gegenbehauptungen oder allgemeinen Vermutungen er­schöpfen.</w:t>
      </w:r>
    </w:p>
    <w:p>
      <w:r>
        <w:rPr>
          <w:b/>
        </w:rPr>
        <w:t>E. 5.4</w:t>
      </w:r>
    </w:p>
    <w:p>
      <w:r>
        <w:t>Aufgrund der Akten kommt das Bundesverwaltungsgericht vorliegend insgesamt zum Schluss, dass den Ausführungen der Vorinstanz im Resultat zuzustimmen ist, wie den nachfolgenden Erwägungen entnommen werden kann.</w:t>
      </w:r>
    </w:p>
    <w:p>
      <w:r>
        <w:rPr>
          <w:b/>
        </w:rPr>
        <w:t>E. 5.5</w:t>
      </w:r>
    </w:p>
    <w:p>
      <w:r>
        <w:t>Namentlich ist dem SEM zuzustimmen, dass die Aussagen der Beschwerdeführenden bezüglich der geltend gemachten Parteizugehörigkeit des Beschwerdeführers und der Suche nach seiner Person infolge der Teilnahme an Demonstrationen nicht glaubhaft ausgefallen sind. Um unnötige Wiederholungen zu vermeiden, sei auf die zutreffende Argumentation in der angefochtenen Verfügung verwiesen. Demgegenüber vermögen die Einwände in der Beschwerde nicht zu überzeugen. Insbesondere kann dem SEM nicht vorgeworfen werden, es stütze sich bei seinen Erwägungen auf pure Vermutung und Behauptung. In Ergänzung zur vorinstanzlichen Argumentation ist Folgendes festzuhalten:</w:t>
      </w:r>
    </w:p>
    <w:p>
      <w:r>
        <w:rPr>
          <w:b/>
        </w:rPr>
        <w:t>E. 5.5.1</w:t>
      </w:r>
    </w:p>
    <w:p>
      <w:r>
        <w:t>Vorab fällt auf, dass die Beschwerdeführenden sowohl anlässlich der Befragung als auch anlässlich der Anhörung die Frage, warum sie ihr Heimatland verlassen hätten, zuerst mit der Lage in ihrem Heimatland und mit dem Bürgerkrieg in Syrien begründeten (vgl. Akte A22/12 S. 2 und Akte A23/7 S. 2). Aus dieser Gewichtung der Ausreisemotive wird deutlich, dass die Beschwerdeführenden ihr Heimatland offensichtlich in erster Linie wegen des Bürgerkrieges und der in diesem Zusammenhang unsicheren Lage verlassen haben. Entgegen der Argumentation in der Beschwerde stellen somit nicht die Suche nach dem Beschwerdeführer durch die syrischen Behörden beziehungsweise sein Status als Maktum den Hauptausreisegrund dar, zumal unter diesen Umständen nicht - übereinstimmend vier Mal - der Krieg als erstes auf die Frage nach den Ausreisegründen erwähnt worden wäre. Somit werfen alle erst später vorgebrachten Motive, warum sie ihr Heimatland verlassen hätten, grundsätzliche Zweifel auf. Diese werden, wie den nachfolgenden Erwägungen entnommen werden kann, bestätigt.</w:t>
      </w:r>
    </w:p>
    <w:p>
      <w:r>
        <w:rPr>
          <w:b/>
        </w:rPr>
        <w:t>E. 5.5.2</w:t>
      </w:r>
    </w:p>
    <w:p>
      <w:r>
        <w:t>Insbesondere ist festzustellen, dass die Ausreisemotive von den Beschwerdeführenden anlässlich der Befragung und anlässlich der Anhörung inhaltlich in wesentlichen Punkten unterschiedlich, nicht realistisch und substanzlos dargestellt worden sind.</w:t>
      </w:r>
    </w:p>
    <w:p>
      <w:r>
        <w:rPr>
          <w:b/>
        </w:rPr>
        <w:t>E. 5.5.2.1</w:t>
      </w:r>
    </w:p>
    <w:p>
      <w:r>
        <w:t>So beschränkten sie anlässlich der Befragung zur Person ihre Ausreisegründe übereinstimmend darauf, dass sie ihr Heimatland wegen des Bürgerkrieges sowie aus Angst vor den Leuten der "Jabhat Naser" und der "Daesh" verlassen und weder mit den Behörden Syriens noch mit Privaten oder Organisationen Probleme gehabt hätten (vgl. Akte A3/10 S. 7 und Akte 4/10 S. 7). Die erst anlässlich der Anhörung dargelegte Suche nach dem Beschwerdeführer durch die syrischen Behörden wurde in den beiden Erstprotokollen auch nicht ansatzweise erwähnt, obwohl in der Beschwerde geltend gemacht wird, diese Suche sei einer der Hauptausreisegründe gewesen. Als zentrales Ausreisemotiv hätte die Suche nach dem Beschwerdeführer indessen von Anfang an erwähnt werden müssen, um als glaubhaft gelten zu können. Somit erweist sich die Suche nach dem Beschwerdeführer als nachgeschoben und unglaubhaft.</w:t>
      </w:r>
    </w:p>
    <w:p>
      <w:r>
        <w:rPr>
          <w:b/>
        </w:rPr>
        <w:t>E. 5.5.2.2</w:t>
      </w:r>
    </w:p>
    <w:p>
      <w:r>
        <w:t>An dieser Einschätzung vermag das eingereichte Schreiben mit dem übersetzten Titel "Mitteilungsschein", das einen Haftbefehl gegen den Beschwerdeführer zum Inhalt hat, nichts zu ändern, zumal der Inhalt des Dokumentes nicht in allen Teilen mit den Aussagen des Beschwerdeführers in Einklang gebracht werden kann. Der Beschwerdeführer machte nämlich geltend, er habe ab August 2012 bis zur Ausreise an Demonstrationen teilgenommen (vgl. Akte A22/12 S. 3), was bedeutet, dass er bis am 9. oder 10. Februar 2014 an diesen teilgenommen haben müsste. Die Behörden hätten ihn ein Jahr später gesucht, beziehungsweise er habe erst ein Jahr danach erfahren, dass er gesucht werde, beziehungsweise er werde seit Sommer 2013 gesucht (vgl. Akte A22/12 S. 5). Abgesehen davon, dass es sich bei diesen Aussagen nicht um übereinstimmende Angaben handelt, weshalb sie schon aus diesem Grund nicht überzeugen, ist es angesichts der letzten dieser Aussage nicht nachvollziehbar, dass der Beschwerdeführer - nachdem man ihn seit Sommer 2013 mittels Haftbefehl gesucht haben soll - trotzdem noch bis zu seiner Ausreise im Februar 2014 an Demonstrationen teilgenommen haben soll, zumal das Risiko einer Festnahme bei einer gesuchten Person besonders hoch ist und die Teilnahme an Demonstrationen deshalb nicht nachvollzogen werden kann. Auch das spricht gegen die Glaubhaftigkeit der geltend gemachten Suche.</w:t>
      </w:r>
    </w:p>
    <w:p>
      <w:r>
        <w:rPr>
          <w:b/>
        </w:rPr>
        <w:t>E. 5.5.2.3</w:t>
      </w:r>
    </w:p>
    <w:p>
      <w:r>
        <w:t>Zudem soll der Haftbefehl gegen den Beschwerdeführer gestützt auf das eingereichte Schreiben am 17. September 2012 ergangen sein, was sich mit seiner Aussage, wonach er seit Sommer 2013 gesucht werde, nicht vereinbaren lässt.</w:t>
      </w:r>
    </w:p>
    <w:p>
      <w:r>
        <w:rPr>
          <w:b/>
        </w:rPr>
        <w:t>E. 5.5.2.4</w:t>
      </w:r>
    </w:p>
    <w:p>
      <w:r>
        <w:t>Angesichts des Ausstellungsdatums des Schreibens des Sicherheitsdienstes vom 17. September 2012 ist es ferner nicht plausibel, dass dieses Schreiben erst am 28. September 2013 - mithin ein gutes Jahr nach seiner Ausstellung - dem Bruder des Beschwerdeführers übergeben worden sein soll (wie dem Schreiben zu entnehmen ist). Gemäss dem Ausstellungsdatum des Schreibens wäre der Beschwerdeführer nämlich schon seit dem September 2012 und nicht erst - wie er darlegte - seit dem Sommer 2013 gesucht worden. Dies wirft weitere Zweifel an der Glaubhaftigkeit auf, wobei dies umso mehr der Fall ist, als der Beschwerdeführer aussagte, er habe nicht mehr an seinem Wohnort geschlafen, nachdem er diese Mitteilung erhalten haben, mithin nach dem Sommer 2013 (vgl. Akte A22/12 S. 5). Unter diesen Umständen indessen hätte er vom Staatssicherheitsdienst nicht erst seit dem Sommer 2013, sondern schon während fast eines ganzen Jahres - nämlich seit dem Ausstellungsdatum des Schreibens vom 17. September 2012 - an seinem Wohnort angetroffen werden können, weshalb nicht nachvollzogen werden kann, dass die syrischen Behörden den Beschwerdeführer während fast einem Jahr nicht an seinem Wohnort, wo er sich gemäss seinen Aussagen ja erst seit dem Sommer 2013 nicht mehr regelmässig aufgehalten haben will, angetroffen haben wollen.</w:t>
      </w:r>
    </w:p>
    <w:p>
      <w:r>
        <w:rPr>
          <w:b/>
        </w:rPr>
        <w:t>E. 5.5.2.5</w:t>
      </w:r>
    </w:p>
    <w:p>
      <w:r>
        <w:t>Schliesslich erscheint es auch nicht logisch, dass der Beschwerdeführer mit diesem Schreiben gesucht worden sein soll, das Schreiben aber bereits schriftlich festhält, dass man ihn nicht habe erreichen können und deshalb den Bruder am 28. September 2013 darüber informiert habe. Wäre das Schreiben tatsächlich ein echter Haftbefehl, würde es nicht Sachverhaltselemente wie die fehlende Erreichbarkeit des Beschwerdeführers enthalten, die erst nach der Ausstellung des Haftbefehls entstanden sein können.</w:t>
      </w:r>
    </w:p>
    <w:p>
      <w:r>
        <w:rPr>
          <w:b/>
        </w:rPr>
        <w:t>E. 5.5.2.6</w:t>
      </w:r>
    </w:p>
    <w:p>
      <w:r>
        <w:t>Insgesamt weist das vom Beschwerdeführer abgegebene Schreiben des Sicherheitsdienstes somit unlogische Elemente und damit inhaltliche Mängel auf, die gegen die Echtheit des Dokuments sprechen. Da zudem sein Inhalt in wesentlichen Teilen nicht mit den Aussagen des Beschwerdeführers zu vereinbaren ist, und überdies Dokumente dieser Art auch unrechtmässig erworben werden können, wie das SEM zutreffenderweise festhielt, ist das Schreiben kein taugliches Beweismittel, um zu belegen, dass der Beschwerdeführer von den syrischen Behörden beziehungsweise vom syrischen Sicherheitsdienst gesucht wurde.</w:t>
      </w:r>
    </w:p>
    <w:p>
      <w:r>
        <w:rPr>
          <w:b/>
        </w:rPr>
        <w:t>E. 5.5.2.7</w:t>
      </w:r>
    </w:p>
    <w:p>
      <w:r>
        <w:t>Des Weiteren vermag es nicht zu überzeugen, dass dem Beschwerdeführer der Inhalt des abgegebenen Schreibens nicht bekannt ist. Sein Einwand in der Anhörung, er sei nicht in der Schule gewesen und kenne den Inhalt deshalb nicht (vgl. Akte A22/12 S. 6), kann angesichts seiner Aussage anlässlich der Befragung, wonach er die sechste Klasse abgebrochen habe (vgl. Akte A3/10 S. 4), nicht gehört werden. Zudem kann nicht nachvollzogen werden, dass er sich nicht um den Inhalt eines gegen ihn gerichteten Haftbefehls gekümmert haben soll, zumal dieser seine Person betrifft, ihn zur auswärtigen Übernachtung während Monaten bewegt und die behördliche Suche nach ihm gemäss der Beschwerde einer der Hauptausreisegründe gebildet haben soll. Unter diesen Umständen hätte sich eine in einer vergleichbaren Situation wie derjenigen des Beschwerdeführers stehende Person den Inhalt eines sie betreffenden Haftbefehls in allen Details von einer lesekundigen Person erklären lassen.</w:t>
      </w:r>
    </w:p>
    <w:p>
      <w:r>
        <w:rPr>
          <w:b/>
        </w:rPr>
        <w:t>E. 5.5.2.8</w:t>
      </w:r>
    </w:p>
    <w:p>
      <w:r>
        <w:t>Wie das SEM auch zutreffend festhielt, kann dem Beschwerdeführer nicht geglaubt werden, dass er sich als Anhänger oder Sympathisant einer kurdischen Partei politisch betätigt hat. Entgegen der Argumentation in der Beschwerde sind seine diesbezüglichen Aussagen äusserst dürftig, konfus und teilweise nicht übereinstimmend dargestellt worden. So war er nicht in der Lage, die Partei, bei welcher er Anhänger sei, mit dem richtigen vollständigen Namen zu nennen, was - entgegen den Ausführungen in der Beschwerde - nichts mit mangelnder Schulbildung zu tun hat, sondern als klarer Hinweis darauf zu verstehen ist, dass er sich mit der Parteienlandschaft in Syrien gar nicht auskennt und offensichtlich mit keiner Partei wirklich verbunden ist. Auch Personen mit einer geringen Schulbildung kennen die Partei, für welche sie sich einsetzen, mit dem richtigen und vollständigen Namen. Der Beschwerdeführer hingegen nannte drei verschiedene Namen von Parteien, welchen er angehört habe, wobei zwei der genannten Parteinamen zwar mit einer in Syrien bestehenden Partei eine Ähnlichkeit aufweisen, die dritte genannte Partei indessen nicht als Partei, sondern als eine andere Verbindung existiert. Allein aus der Tatsache, dass er den einen oder anderen Namen von Führungspersonen nennen konnte, ist nicht der Schluss zu ziehen, seine Ausführungen über die Zugehörigkeit zu einer kurdischen Partei in Syrien seien überwiegend substanziell und zutreffend ausgefallen. Vielmehr ist das Gegenteil der Fall: Die dürftigen Aussagen des Beschwerdeführers lassen - in Übereinstimmung mit dem SEM - bezweifeln, dass er sich zu irgendeiner Partei in Syrien zugehörig gefühlt hat. Zudem erwähnte er die Parteianhängerschaft anlässlich der Befragung mit keinem Wort, weshalb dieses Vorbringen folglich auch als nachgeschoben zu betrachten ist. Insgesamt kann dem Beschwerdeführer nicht geglaubt werden, er sei Anhänger einer syrisch-kurdischen Partei gewesen.</w:t>
      </w:r>
    </w:p>
    <w:p>
      <w:r>
        <w:rPr>
          <w:b/>
        </w:rPr>
        <w:t>E. 5.5.2.9</w:t>
      </w:r>
    </w:p>
    <w:p>
      <w:r>
        <w:t>Schliesslich ist festzuhalten, dass der Argumentation des SEM unter Ziff. II./1.b) zuzustimmen ist, weshalb an dieser Stelle keine weiteren Erwägungen anzubringen sind, sondern auf die entsprechenden Erwägungen der Vorinstanz zu verweisen ist.</w:t>
      </w:r>
    </w:p>
    <w:p>
      <w:r>
        <w:rPr>
          <w:b/>
        </w:rPr>
        <w:t>E. 5.5.3</w:t>
      </w:r>
    </w:p>
    <w:p>
      <w:r>
        <w:t>Im Sinne eines Zwischenfazits ist somit festzuhalten, dass dem Beschwerdeführer nicht geglaubt werden kann, er sei Anhänger einer syrisch-kurdischen Partei gewesen und infolge der Teilnahme an Demonstrationen in Syrien von den syrischen Behörden gesucht worden. An dieser Einschätzung vermag das Urteil des Bundesverwaltungsgerichts D-5779/2013 vom 25. Februar 2015 [als Referenzurteil publiziert] nichts zu ändern, zumal gemäss diesem Urteil allein die Teilnahme an Demonstrationen nicht zur Anerkennung der Flüchtlingseigenschaft führt. Vielmehr ist eine Identifizierung der betroffenen Person durch die syrischen Behörden erforderlich, was indessen vorliegend mangels glaubhafter Aussagen der Beschwerdeführenden nicht der Fall ist.</w:t>
      </w:r>
    </w:p>
    <w:p>
      <w:r>
        <w:rPr>
          <w:b/>
        </w:rPr>
        <w:t>E. 5.6</w:t>
      </w:r>
    </w:p>
    <w:p>
      <w:r>
        <w:t>Dem SEM ist zudem beizupflichten, dass die Bürgerkriegssituation in Syrien nicht zur Anerkennung der Flüchtlingseigenschaft zu führen vermag. Auch diesbezüglich ist auf die zutreffenden Erwägungen der Vor-instanz (vgl. Akte AA24/11 S. 5 II./2./b) zu verweisen. Ferner ist die Furcht der Beschwerdeführenden vor islamistischen Organisationen - in Übereinstimmung mit der Argumentation des SEM - nicht begründet, zumal sich aus den Akten nicht ergibt, dass sich mit beachtlicher Wahrscheinlichkeit und in absehbarer Zukunft diesbezügliche asylrelevante Verfolgungsmassnahmen gegen die Beschwerdeführenden richten werden. Das SEM stellte auch zutreffend fest, dass die von den Beschwerdeführenden geltend gemachte Entführung des Beschwerdeführers durch eine ihnen unbekannte Verbrecherbande als abgeschlossene Verfolgung zu betrachten ist, zumal sich den Akten keine gegenteiligen Anhaltspunkte entnehmen lassen. Insbesondere ergeben sich keine Hinweise darauf, dass eine erneute Verfolgung durch eine dieser Banden mit hoher Wahrscheinlichkeit absehbar erscheint. Damit ist im heutigen Zeitpunkt nicht mit einer entsprechenden Verfolgung zu rechnen. Weil das Bundesverwaltungsgericht auch in seiner jüngeren Praxis das Bestehen einer Kollektivverfolgung von Maktum (vgl. das Urteil E-7092/2014 vom 16. September 2015 E. 5.3) und erst recht aller Kurden mangels Gezieltheit und Intensität der Verfolgung verneint (vgl. die Urteile D-7014/2013 vom 26. Mai 201, E-6535/2014 vom 24. Juni 2015 und E-2349/2015 vom 7. Juli 2015), ist auch das Vorbringen des Beschwerdeführers, er sei Maktum und erdulde gestützt auf diesen Status viele Benachteiligungen, nicht als Verfolgung im Sinne des Gesetzes zu betrachten. Zudem ergeben sich aus den Akten keine Anhaltspunkte dafür, dass er aus diesem Grund mit einer Gefährdung im Sinne von Art.3 AsylG zu rechnen hätte.</w:t>
      </w:r>
    </w:p>
    <w:p>
      <w:r>
        <w:rPr>
          <w:b/>
        </w:rPr>
        <w:t>E. 5.7</w:t>
      </w:r>
    </w:p>
    <w:p>
      <w:r>
        <w:t>Insgesamt erweisen sich somit die von den Beschwerdeführenden geltend gemachten Vorfluchtgründe als überwiegend unglaubhaft, soweit sie flüchtlingsrechtlich relevant sind. Aus den vorangehenden Erwägungen ergibt sich, dass der Einschätzung des SEM zuzustimmen ist. Die Beschwerdeführenden hatten im Zeitpunkt ihrer Ausreise aus Syrien keine asylrelevante Verfolgung erlitten oder eine solche zu befürchten.</w:t>
      </w:r>
    </w:p>
    <w:p>
      <w:r>
        <w:rPr>
          <w:b/>
        </w:rPr>
        <w:t>E. 5.8</w:t>
      </w:r>
    </w:p>
    <w:p>
      <w:r>
        <w:t>Allein die Einreichung eines Asylgesuches in der Schweiz vermag keine flüchtlingsrechtlich relevante Verfolgungsfurcht im Sinne eines subjektiven Nachfluchtgrundes zu begründen, da keine Anhaltspunkte dafür bestehen, dass die Stellung eines Asylgesuchs für sich allein betrachtet bei einer Rückkehr nach Syrien regelmässig zu behördlicher Verfolgung führt.</w:t>
      </w:r>
    </w:p>
    <w:p>
      <w:r>
        <w:rPr>
          <w:b/>
        </w:rPr>
        <w:t>E. 5.9</w:t>
      </w:r>
    </w:p>
    <w:p>
      <w:r>
        <w:t>Zusammenfassend ist festzustellen, dass es den Beschwerdeführenden nicht gelungen ist, asylrechtlich relevante Verfolgungsgründe im Sinne von Art. 3 und 7 AsylG glaubhaft zu machen, weshalb die Vorinstanz die Flüchtlingseigenschaft zu Recht verneint und die Asylgesuche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Die Vorinstanz nahm die Beschwerdeführenden mit Verfügung vom 17. Februar 2015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(vgl. BVGE 2009/51 E. 5.4 S. 748).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