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D-1863/2013 vom 30. April 2013</w:t>
      </w:r>
    </w:p>
    <w:p>
      <w:r>
        <w:t>Bundesverwaltungsgericht, 2013-04-30, DE</w:t>
      </w:r>
    </w:p>
    <w:p>
      <w:r>
        <w:rPr>
          <w:b/>
        </w:rPr>
        <w:t xml:space="preserve">Quelle: </w:t>
      </w:r>
      <w:r>
        <w:t>https://mcp.opencaselaw.ch/entscheid/bvger_D-1863_2013</w:t>
      </w:r>
    </w:p>
    <w:p>
      <w:r>
        <w:t>FR: TAF D-1863/2013 du 30 avril 2013</w:t>
      </w:r>
    </w:p>
    <w:p>
      <w:r>
        <w:t>IT: TAF D-1863/2013 del 30 aprile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sowie Art. 105 AsylG i.V.m. Art. 37 VGG und Art. 48 Abs. 1 und Art. 52 VwVG). Auf die Beschwerde ist somit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Vorliegend ist die Beurteilungskompetenz der Beschwerdeinstanz auf die Frage beschränkt, ob die Vorinstanz zu Recht auf das Wiedererwägungsgesuch vom 7. Januar 2013 nicht eingetreten ist. Auf die Beschwerdeanträge um Bewilligung der Einreise in die Schweiz sowie um Feststellung der Flüchtlingseigenschaft und um Gewährung des Asyls ist mithin nicht einzutreten.</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6</w:t>
      </w:r>
    </w:p>
    <w:p>
      <w:r>
        <w:t>Das BFM ist auf das Wiedererwägungsgesuch der Beschwerdeführenden vom 7. Januar 2013 nicht eingetreten. Darin werde keine nachträgliche, nach dem Beschwerdeurteil des Bundesverwaltungsgerichts vom 2. No­vember 2012 eingetretene Veränderung der Sachlage geltend gemacht.</w:t>
      </w:r>
    </w:p>
    <w:p>
      <w:r>
        <w:rPr>
          <w:b/>
        </w:rPr>
        <w:t>E. 6.1</w:t>
      </w:r>
    </w:p>
    <w:p>
      <w:r>
        <w:t>Mit Urteil vom 2. November 2012 hat das Bundesverwaltungsgericht die damalige Beschwerde der Beschwerdeführerin vom 14. Juni 2012 gegen den Abschreibungsentscheid des BFM vom 11. Mai 2012 abgewie­sen. Die Beschwerdeführerin hatte der betreffenden Beschwerde ihr Schreiben vom 5. Juni 2012 zugrundegelegt und geltend gemacht, sie habe dieses aufgrund eines Missverständnisses - ihr Ehemann sei fälschlicherweise davon ausgegangen, dass die vom 24. März 2012 datierende Vollmacht für die Weiterführung des Asylverfahrens genüge - erst nach Ablauf der vom BFM angesetzten Frist bis zum 20. April 2012 respektive erst nach Erhalt der Verfügung vom 11. Mai 2012 verfasst. Das Bundesverwaltungsgericht hielt diesbezüglich im Urteil vom 2. November 2012 fest, dass das Schreiben der Beschwerdeführerin vom 5. Juni 2012 verspätet abgefasst und ins Recht gelegt worden sei, und die Ausführungen in den Beschwerdeeingaben an dieser Einschätzung nichts zu ändern vermöchten. Das BFM habe das Asylverfahren mangels Vorliegens eines zulässigen Asylgesuchs der Beschwerdeführerin zu Recht mit einem Abschreibungsbeschluss beendet.</w:t>
      </w:r>
    </w:p>
    <w:p>
      <w:r>
        <w:rPr>
          <w:b/>
        </w:rPr>
        <w:t>E. 6.2</w:t>
      </w:r>
    </w:p>
    <w:p>
      <w:r>
        <w:t>Dem Wiedererwägungsgesuch vom 7. Januar 2013 legt die Beschwerdeführerin wiederum ihr Schreiben vom 5. Juni 2012 zugrunde und macht erneut geltend, sie habe dieses aufgrund eines Missverständnisses zu spät eingereicht. Damit beruft sie sich auf den gleichen Sachverhalt, der bereits Gegenstand des vorangegangenen Beschwerdeverfahrens (...) war. Dieser könnte nur dann Grundlage für ein Wie­dererwägungsgesuch bilden, wenn keine Beschwerde gegen die Verfügung des BFM vom 11. Mai 2012 erhoben worden wäre respektive wenn das Bundesverwaltungsgericht auf die betreffende Beschwerde vom 14. Juni 2012 nicht eingetreten wäre. Dies ist jedoch nicht der Fall. Das Bundesverwaltungsgericht ist auf die besagte Beschwerde im Urteil vom 2. November 2012 eingetreten, hat diese geprüft und im Ergebnis abgewiesen. Da die Beschwerdeführerin in ihrer Eingabe vom 7. Januar 2013 darüber hinaus keine nachträgliche, nach dem Beschwerdeurteil vom 2. November 2012 eingetretene Veränderung der Sachlage geltend macht, ist das BFM zu Recht auf das Wiedererwägungsgesuch nicht eingetreten.</w:t>
      </w:r>
    </w:p>
    <w:p>
      <w:r>
        <w:rPr>
          <w:b/>
        </w:rPr>
        <w:t>E. 7</w:t>
      </w:r>
    </w:p>
    <w:p>
      <w:r>
        <w:t>Es ist den Beschwerdeführenden demnach nicht gelungen darzutun, inwiefern die angefochtene Verfügung Bundesrecht verletzt, den rechtserheblichen Sachverhalt unrichtig oder unvollständig feststellt oder unange­messen ist (Art. 106 AsylG). Die Beschwerde ist daher abzuweisen, soweit darauf einzutreten ist.</w:t>
      </w:r>
    </w:p>
    <w:p>
      <w:r>
        <w:rPr>
          <w:b/>
        </w:rPr>
        <w:t>E. 8</w:t>
      </w:r>
    </w:p>
    <w:p>
      <w:r>
        <w:t>Mit vorliegendem Urteil ist das Beschwerdeverfahren abgeschlossen, weshalb sich das Gesuch um Verzicht auf die Erhebung eines Kostenvorschusses als gegenstandslos erweist.</w:t>
      </w:r>
    </w:p>
    <w:p>
      <w:r>
        <w:rPr>
          <w:b/>
        </w:rPr>
        <w:t>E. 9</w:t>
      </w:r>
    </w:p>
    <w:p>
      <w:r>
        <w:t>Die Beschwerdebegehren waren als aussichtslos zu bezeichnen, so dass die Voraussetzungen für die Gewährung der unentgeltlichen Rechtspflege gemäss Art. 65 Abs. 1 und 2 VwVG nicht erfüllt sind. Da es sich aus verwaltungsökonomischen Gründen jedoch rechtfertigt, vorliegend in Anwen­dung von Art. 63 Abs. 1 letzter Satz VwVG und Art. 6 des Reglements vom 21. Februar 2008 über die Kosten und Entschädigungen vor dem Bundesverwaltungsgericht (VGKE, SR 173.320.2) auf die Erhebung von Verfahrenskosten zu verzichten, erweist sich das Gesuch um Gewährung der unentgeltlichen Prozessführung gemäss Art. 65 Abs. 1 VwVG als gegenstandslos. Das Gesuch um Gewährung der unentgeltlichen Rechtsverbeiständung im Sinne von Art. 65 Abs. 2 VwVG ist hingegen mangels Erfüllung der entsprechenden Voraussetzungen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