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D-1862/2020 vom 29. April 2020</w:t>
      </w:r>
    </w:p>
    <w:p>
      <w:r>
        <w:t>Bundesverwaltungsgericht, 2020-04-29, DE</w:t>
      </w:r>
    </w:p>
    <w:p>
      <w:r>
        <w:rPr>
          <w:b/>
        </w:rPr>
        <w:t xml:space="preserve">Quelle: </w:t>
      </w:r>
      <w:r>
        <w:t>https://mcp.opencaselaw.ch/entscheid/bvger_D-1862_2020</w:t>
      </w:r>
    </w:p>
    <w:p>
      <w:r>
        <w:t>FR: TAF D-1862/2020 du 29 avril 2020</w:t>
      </w:r>
    </w:p>
    <w:p>
      <w:r>
        <w:t>IT: TAF D-1862/2020 del 29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 im Gegensatz zum strikten Beweis - ein reduziertes Beweismass und lässt durchaus Raum für gewisse Einwände und Zweifel an den Vorbringen des Beschwerdeführers. Für das Glaubhaftmachen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Die Vorinstanz begründete ihren Entscheid im Wesentlichen damit, es sei der Beschwerdeführerin nicht gelungen, eine asylrelevante Verfolgung glaubhaft zu machen. So mache sie keinen direkten Kontakt zu den LTTE geltend, sondern gebe an, lediglich einige Male ihrer Tante geholfen zu haben, wenn diese für LTTE-Leute, die bei ihrem Sohn - dem Partner der Beschwerdeführerin - zu Besuch gewesen seien, gekocht habe. Es erscheine sodann als überaus unwahrscheinlich, dass die Beschwerdeführerin lediglich aufgrund ihrer Beziehung zu ihrem Cousin, mit welchem sie weder verheiratet gewesen sei noch in einem gemeinsamen Haushalt gelebt habe, in der geltend gemachten Weise von den Behörden gesucht worden sei. Umso mehr erstaune, dass die Beschwerdeführerin keine behördliche Suche nach ihrer Tante, der Mutter ihres Cousins, erwähnt habe, zumal diese deutlich stärker involviert gewesen wäre als sie. Ferner erscheine die Aussage, die Behörden hätten ihr unterstellt, Kenntnis von Waffenverstecken zu haben, stereotyp. Auch erstaune, dass die Beschwerdeführerin geltend mache, erst vier Jahre nach dem Tod ihres Cousins von den Behörden aufgesucht worden zu sein, das Interesse derselben dann bis 2017 angehalten habe. Gegen die geltend gemachte Furcht vor behördlicher Verfolgung spreche auch ihre Rückkehr nach Sri Lanka. Sie sei gemäss ihren Aussagen mit ihrem eigenen Pass über Colombo eingereist, ohne Probleme zu bekommen. Dies deute darauf hin, dass kein behördliches Interesse an ihr bestanden habe. Daraus folge, dass ihre Vorbringen den Anforderungen an das Glaubhaftmachen nicht standhalte. Ferner sei aufgrund ihres Profils nicht ersichtlich, weshalb sie bei einer Rückkehr nach Sri Lanka in den Fokus der Behörden geraten sein und in asylrelevanter Weise verfolgt werden sollte. Auch die am 16. November 2019 erfolgten Präsidentschaftswahlen würden an dieser Einschätzung nichts zu ändern vermögen. Zwar habe die Überwachung der Bevölkerung nach den Terroranschlägen von Ostern 2019 und nach den Präsidentschaftswahlen erneut zugenommen. Zum heutigen Zeitpunkt gebe es aber keinen Anlass zur Annahme, dass ganze Volks- oder Berufsgruppen unter Präsident Gotabaya Rajapaksa kollektiv einer Verfolgungsgefahr ausgesetzt seien. Den Akten seien keine Hinweise auf eine Verschärfung der persönlichen Situation der Beschwerdeführerin aufgrund dieser Ereignisse zu entnehmen. Die Anforderungen an die Annahme einer begründeten Verfolgungsfurcht seien somit nicht gegeben. Demnach erfülle sie die Flüchtlingseigenschaft nicht und ihr Asylgesuch sei abzuweisen.</w:t>
      </w:r>
    </w:p>
    <w:p>
      <w:r>
        <w:rPr>
          <w:b/>
        </w:rPr>
        <w:t>E. 5.2</w:t>
      </w:r>
    </w:p>
    <w:p>
      <w:r>
        <w:t>Dem hielt die Beschwerdeführerin im Wesentlichen entgegen, die Aussage des SEM, ihre einzige Verbindung zu den LTTE sei ihr Cousin, sei nicht korrekt. So seien ein anderer Cousin und dessen Frau wegen Verdachts auf Verbindungen zu den LTTE im Gefängnis gewesen. Diesbezüglich werde das Einreichen einer Bestätigung in Aussicht gestellt. Dem Argument der Vorinstanz, es sei nicht nachvollziehbar, weshalb sie und nicht ihre Tante ins Visier der Behörden geraten sein sollte, sei entgegenzuhalten, dass sie als Freundin eher als Geheimnisträgerin angesehen werde als die Mutter, dies sei sehr wohl nachvollziehbar. Betreffend den Vorwurf der Vorinstanz, bei einer tatsächlichen Furcht vor Verfolgung wäre die Beschwerdeführerin nicht nach Sri Lanka zurückgekehrt, sei festzuhalten, dass sie dies auch nicht gewollt, der Schlepper sie aber zu diesem Verhalten gezwungen habe. Aufgrund ihrer Beziehung zu einem LTTE-Anhänger sowie da ein anderer Cousin und dessen Frau wegen mutmasslichen LTTE-Verbindungen verhaftet worden seien, habe die Beschwerdeführerin asylrelevante Verfolgung zu befürchten.</w:t>
      </w:r>
    </w:p>
    <w:p>
      <w:r>
        <w:rPr>
          <w:b/>
        </w:rPr>
        <w:t>E. 6.1</w:t>
      </w:r>
    </w:p>
    <w:p>
      <w:r>
        <w:t>Nach Durchsicht der Akten kommt das Bundesverwaltungsgericht zum Schluss, dass die Einschätzung des SEM zutreffend ist. Auf die Erwägungen in der angefochtenen Verfügung kann zur Vermeidung von Wiederholungen verwiesen werden. Dass die sri-lankischen Behörden die Beschwerdeführerin vier Jahre nach dem Tod ihres Cousins plötzlich in Bezug auf diesen beziehungsweise von ihm versteckte Waffen befragen, ist zwar nicht auszuschliessen, erscheint aber nicht als sehr wahrscheinlich. Nicht plausibel ist sodann insbesondere die Intensität des Interesses der Behörden, welche gemäss Ausführungen der Beschwerdeführerin über Jahre hinweg immer wieder nach ihr gesucht haben sollen. Gegen eine solche Verfolgung durch die Behörden spricht denn auch die Rückkehr nach Sri Lanka mit legaler Einreise über Colombo, ohne Behelligungen irgendeiner Art. Dass ein Schlepper die Beschwerdeführerin zu einem solchen Verhalten gezwungen haben soll, erscheint nicht nachvollziehbar. Die vom SEM dargelegten Zweifel an der Glaubhaftigkeit der Sachverhaltsdarstellung der Beschwerdeführerin sind berechtigt und werden durch die Ausführungen in der Beschwerde nicht aufgelöst. Zu erwähnen ist auch, dass die Schilderung des Aufenthaltes in E._______ und D._______ äusserst oberflächlich und kurz ausfallen, zumal sie sich dort über längere Zeit aufgehalten haben will. Es muss angenommen werden, dass die Ausreise zu einem anderen Zweck erfolgte, da insbesondere die Darstellung, sie habe sich während ihres mehr als einjährigen Aufenthaltes in E._______ stets im Hotel aufgehalten und dieses nur verlassen, um einzukaufen, als äusserst realitätsfern erscheint. Gesamthaft sind die Vorbringen der Beschwerdeführerin als unglaubhaft zu beurteilen.</w:t>
      </w:r>
    </w:p>
    <w:p>
      <w:r>
        <w:rPr>
          <w:b/>
        </w:rPr>
        <w:t>E. 6.2</w:t>
      </w:r>
    </w:p>
    <w:p>
      <w:r>
        <w:t>Schliesslich ergibt sich auch unter Berücksichtigung allfälliger Risikofaktoren im Hinblick auf die Rückkehr der Beschwerdeführerin nach Sri Lanka nicht mit überwiegender Wahrscheinlichkeit eine flüchtlingsrechtlich relevante Gefährdung beziehungsweise eine im heutigen Zeitpunkt begründete Furcht vor künftiger Verfolgung (vgl. Urteil des Bundesverwaltungsgerichtes E-1866/2015 vom 15. Juli 2016 [als Referenzurteil publiziert], E. 8.4). Unter dem Aspekt der vom Bundesverwaltungsgericht formulierten Risikofaktoren ergibt sich somit keine flüchtlingsrelevante Gefährdung der Beschwerdeführerin. Insbesondere sind die Erläuterungen in der Beschwerde betreffend Asylrelevanz nicht überzeugend. So führt ihre Beziehung zu einem LTTE-Sympathisanten und ihre Verwandtschaft zu Personen, die mit den LTTE in Verbindung gebracht und deshalb verhaftet wurden, für sich allein nicht zu einem asylrelevanten Profil. Es kann deshalb davon abgesehen werden, auf den Erhalt des in Aussicht gestellten Beleges über den Gefängnisaufenthalt eines Cousins und seiner Frau zu warten, da dieses an der Einschätzung des Gerichts nichts zu ändern vermag. Dies gilt auch für das zweite in Aussicht gestellte Beweismittel, ein Schreiben der Personen, bei welchen sie sich versteckt habe, da es sich hierbei voraussichtlich um ein Gefälligkeitsschreiben mit sehr geringem Beweiswert handelt. Die bereits eingereichten Beweismittel vermögen ebenfalls nicht zu einem anderen Ergebnis zu führen, zumal diese keinen direkten Zusammenhang zur Beschwerdeführerin oder ihren Asylgründen haben.</w:t>
      </w:r>
    </w:p>
    <w:p>
      <w:r>
        <w:rPr>
          <w:b/>
        </w:rPr>
        <w:t>E. 6.3</w:t>
      </w:r>
    </w:p>
    <w:p>
      <w:r>
        <w:t>An dieser Einschätzung ändern weder der Regierungswechsel vom 16. November 2019 noch die kürzlich erfolgte Verhaftung einer sri-lankischen Mitarbeiterin der Schweizerischen Botschaft in Colombo, da diesbezüglich kein individueller Bezug zur Beschwerdeführerin ersichtlich ist. Hinsichtlich des Machtwechsels vom 16. November 2019 gilt festzuhalten: Gotabaya Rajapaksa wurde zum neuen Präsidenten Sri Lankas gewählt (vgl. Neue Zürcher Zeitung [NZZ], In Sri Lanka kehrt der Rajapaksa-Clan an die Macht zurück, 17.11.2019; https://www.theguardian.com/world/2019/nov/17/sri-lanka-presidential-candidate-rajapaksa-premadas-count-continues, abgerufen am 5. März 2020). Er war unter seinem älteren Bruder, dem ehemaligen Präsidenten Mahinda Rajapaksa, der von 2005 bis 2015 an der Macht war, Verteidigungssekretär und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 ws/world/asia/sri-lanka-35-including-presidents-brother-chamal-rajapksa-sworn-in-as-ministers-of-state20191127174753/, abgerufen am 4. März 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Zum heutigen Zeitpunkt gibt es aber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Wie das SEM richtig festgestellt hat, sind den Akten keine Hinweise auf eine Verschärfung der persönlichen Situation der Beschwerdeführerin aufgrund dieser Ereignisse zu entnehmen. Die Anforderungen an die Annahme einer begründeten Verfolgungsfurcht sind somit nicht gegeben.</w:t>
      </w:r>
    </w:p>
    <w:p>
      <w:r>
        <w:rPr>
          <w:b/>
        </w:rPr>
        <w:t>E. 6.4</w:t>
      </w:r>
    </w:p>
    <w:p>
      <w:r>
        <w:t>Der Beschwerdeführerin ist es aufgrund des Gesagten nicht gelungen, die Flüchtlingseigenschaft gemäss Art. 3 AsylG nachzuweisen oder glaubhaft zu machen. Die Vorinstanz hat ihr Asylgesuch zu Recht abgelehnt. Weder die Vorbringen in der Beschwerde noch die eingereichten Beweismittel vermögen an dieser Einschätzung etwas zu ändern.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für sich allein lässt den Wegweisungsvollzug nach konstanter Rechtsprechung des Bundesverwaltungsgerichts nicht als unzulässig erscheinen. Auch der EGMR hatte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das bereits erwähnte Referenzurteil des Bundesverwaltungsgerichts E-1866/2015). Nachdem die Beschwerdeführerin nicht darlegen konnte, dass sie bei einer Rückkehr nach Sri Lanka befürchten müsste, die Aufmerksamkeit der sri-lankischen Behörden in einem flüchtlingsrechtlich relevanten Ausmass auf sich zu ziehen (vgl. E. 5), bestehen auch keine Anhaltspunkte dafür, ihr würde aus demselben Grund eine menschenrechtswidrige Behandlung in ihrem Heimatstaat drohen. Daran vermögen der Regierungswechsel vom November 2019 sowie die seither veränderte Lage in Sri Lanka nichts zu ändern. Der Vollzug der Wegweisung des Beschwerdeführers erweist sich demzufolge als zulässig.</w:t>
      </w:r>
    </w:p>
    <w:p>
      <w:r>
        <w:rPr>
          <w:b/>
        </w:rPr>
        <w:t>E. 8.2.2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8.2.2.1</w:t>
      </w:r>
    </w:p>
    <w:p>
      <w:r>
        <w:t>Im bereits zitierten Referenzurteil E-1866/2015 hat das Bundesverwaltungsgericht seine bisherige Rechtsprechung (vgl. BVGE 2011/24) bestätigt, wonach der Wegweisungsvollzug in die Ost- und Nordprovinz zumutbar ist, wenn das Vorliegen der individuellen Zumutbarkeitskriterien (insbesondere Existenz eines tragfähigen familiären oder sozialen Beziehungsnetzes sowie Aussichten auf eine gesicherte Einkommens- und Wohnsituation) bejaht werden kann. Für Personen, die aus dem übrigen Staatsgebiet von Sri Lanka (das heisst aus den Provinzen North Central, North Western, Central, Western [namentlich: der Grossraum Colombo], Southern, Sabarugamuwa und der Uva-Provinz) stammen und dorthin zurückkehren, ist der Wegweisungsvollzug grundsätzlich zumutbar (vgl. ebd.).</w:t>
      </w:r>
    </w:p>
    <w:p>
      <w:r>
        <w:rPr>
          <w:b/>
        </w:rPr>
        <w:t>E. 8.2.2.2</w:t>
      </w:r>
    </w:p>
    <w:p>
      <w:r>
        <w:t>Betreffend Zumutbarkeit des Wegweisungsvollzugs führte die Vorinstanz in ihrem Entscheid aus, die Beschwerdeführerin stamme aus C._______ und habe ihr gesamtes Leben vor der Ausreise in der Nordprovinz verbracht. Gemäss Rechtsprechung des Bundesverwaltungsgerichts sei der Wegweisungsvollzug dorthin zumutbar, sofern das Vorliegen der individuellen Zumutbarkeitskriterien bejaht werden könne. Bei der Beschwerdeführerin handle es sich um eine junge, gesunde, alleinstehende und kinderlose Frau. Sie verfüge über eine zehnjährige Schulbildung und Arbeitserfahrung im Verkauf. Zudem verfüge sie vor Ort über ein grosses familiäres Beziehungsnetz, welches ihr eine gesicherte Unterkunft und Unterstützung bei der Wiederintegration bieten könne. Der Vollzug der Wegweisung sei somit zumutbar.</w:t>
      </w:r>
    </w:p>
    <w:p>
      <w:r>
        <w:rPr>
          <w:b/>
        </w:rPr>
        <w:t>E. 8.2.2.3</w:t>
      </w:r>
    </w:p>
    <w:p>
      <w:r>
        <w:t>In der Beschwerde wurde diesbezüglich ausgeführt, aufgrund der Vorfälle in der Vergangenheit könne die Beschwerdeführerin nicht zu ihrer Mutter zurück. Auch habe sie sonst niemanden, der sie aufnehmen würde, und wolle auch niemanden einem Verhaftungsrisiko aussetzen. Weiter wird auf die aktuelle Situation in Sri Lanka verwiesen, wobei verschiedene Berichte diesbezüglich eingereicht wurden. Der Wegweisungsvollzug der Beschwerdeführerin sei unzumutbar.</w:t>
      </w:r>
    </w:p>
    <w:p>
      <w:r>
        <w:rPr>
          <w:b/>
        </w:rPr>
        <w:t>E. 8.2.2.4</w:t>
      </w:r>
    </w:p>
    <w:p>
      <w:r>
        <w:t>Die Beschwerdeführerin stammt aus C._______, Jaffna Distrikt, Nordprovinz, und hat bis zu ihrer Ausreise ihr ganzes Leben dort gelebt. Der Vollzug dorthin ist grundsätzlich zumutbar. Sie verfügt dort mit ihren Eltern, Geschwistern und weiteren Verwandten über ein familiäres Beziehungsnetz. Nachdem sie keine asylrelevanten Verfolgungsgründe glaubhaft machen konnte, ist auch nicht davon auszugehen, dass sie bei einer Rückkehr jemand einem Verhaftungsrisiko aussetzen würde. Das SEM hat zu Recht ausgeführt, dass davon ausgegangen werden kann, ihr als junge, gesunde, alleinstehende und kinderlose Frau mit zehnjähriger Schulbildung und Arbeitserfahrung könne die Wiederintegration gelingen. Nach dem Gesagten erweist sich der Vollzug der Wegweisung auch als zumutbar.</w:t>
      </w:r>
    </w:p>
    <w:p>
      <w:r>
        <w:rPr>
          <w:b/>
        </w:rPr>
        <w:t>E. 8.2.3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8.2.4</w:t>
      </w:r>
    </w:p>
    <w:p>
      <w:r>
        <w:t>Auch die Corona-Pandemie steht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8.3</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Beschwerdeführerin hat die Gewährung der unentgeltlichen Prozessführung und der amtlichen Rechtsverbeiständung beantragt. Wie sich aus den vorstehenden Erwägungen ergibt, sind ihre Begehren als aussichtslos zu bezeichnen, womit es an einer der kumulativ zu erfüllenden Voraussetzungen gemäss Art. 65 Abs. 1 VwVG für die Gewährung der unentgeltlichen Rechtspflege und in der Folge auch der amtlichen Rechtsverbeiständung nach aArt. 110a Abs. 1 Bst. a AsylG fehlt. Die entsprechenden Gesuche sind deshalb abzuweisen.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Antrag auf Verzicht auf die Erhebung eines Kostenvorschusses wird mit dem vorliegenden Entscheid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