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D-1855/2024 vom 21. Februar 2024</w:t>
      </w:r>
    </w:p>
    <w:p>
      <w:r>
        <w:t>Bundesverwaltungsgericht, 2024-02-21, DE</w:t>
      </w:r>
    </w:p>
    <w:p>
      <w:r>
        <w:rPr>
          <w:b/>
        </w:rPr>
        <w:t xml:space="preserve">Quelle: </w:t>
      </w:r>
      <w:r>
        <w:t>https://mcp.opencaselaw.ch/entscheid/bvger_D-1855_2024_d20240221</w:t>
      </w:r>
    </w:p>
    <w:p>
      <w:r>
        <w:t>FR: TAF D-1855/2024 du 21 février 2024</w:t>
      </w:r>
    </w:p>
    <w:p>
      <w:r>
        <w:t>IT: TAF D-1855/2024 del 21 febbraio 2024</w:t>
      </w:r>
    </w:p>
    <w:p>
      <w:pPr>
        <w:pStyle w:val="Heading2"/>
      </w:pPr>
      <w:r>
        <w:t>Regeste</w:t>
      </w:r>
    </w:p>
    <w:p>
      <w:r>
        <w:t>Asyl und Wegweisung | Asyl und Wegweisung; Verfügung des SEM vom 21. Februar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Der Eventualantrag, die Sache sei zur weiteren Sachverhaltsabklärung an die Vorinstanz zurückzuweisen (vgl. Ziff. 2 der Beschwerdeanträge) wird vom Beschwerdeführer nicht näher begründet. Da von Amtes wegen nicht festgestellt werden kann, dass die angefochtene Verfügung an schwerwie- genden formellen Mängeln leidet, und der rechtserhebliche Sachverhalt spruchreif erscheint, ist der Kassationsantrag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w:t>
      </w:r>
    </w:p>
    <w:p>
      <w:r>
        <w:t>D-1855/2024 Seite 5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Personen, die erst aufgrund von sogenannten subjektiven Nachflucht- gründen – das heisst durch ihre Ausreise aus dem Heimat- oder Herkunfts- staat oder wegen ihres Verhaltens nach der Ausreise – Flüchtlinge im Sinne von Art. 3 AsylG wurden, wird kein Asyl gewährt (Art. 54 AsylG).</w:t>
      </w:r>
    </w:p>
    <w:p>
      <w:r>
        <w:rPr>
          <w:b/>
        </w:rPr>
        <w:t>E. 6.1</w:t>
      </w:r>
    </w:p>
    <w:p>
      <w:r>
        <w:t>Das SEM führte zur Begründung seines Entscheids aus, offenbar seien im Zusammenhang mit den Aktivitäten des Beschwerdeführers in den so- zialen Medien ein oder mehrere Ermittlungsverfahren wegen Verdachts auf Terrorpropaganda gegen ihn eingeleitet worden. Ein Vorführ- oder Haftbe- fehl sei jedoch noch nicht erlassen worden, weshalb das Risiko einer Ver- haftung im Falle der Wiedereinreise gering sei. Ein Gerichtsverfahren sei auch noch nicht eröffnet worden. Ermittlungs-/Untersuchungsverfahren würden in der Türkei oftmals in hoher Zahl eingeleitet, häufig aber auch wieder eingestellt. Daher sei im jetzigen Zeitpunkt offen, ob es in absehba- rer Zeit zu einer Anklageerhebung, der Eröffnung eines Gerichtsverfahrens oder einer Verurteilung aus einem flüchtlingsrechtlich relevanten Motiv kommen werde. Im Weiteren falle auf, dass die Facebook-Beiträge sowie die Einleitung der Ermittlungen in einem engen zeitlichen Zusammenhang zur Ausreise und Asylgesuchstellung in der Schweiz stünden. Die Face- book-Beiträge erweckten zudem nicht den Eindruck, dass der Beschwer- deführer ein politischer Aktivist sei, und sie seien überdies nicht auf grosse Resonanz gestossen. Daraus sei zu schliessen, dass der Beschwerdefüh- rer die Strafverfolgung bewusst provoziert oder habe einleiten lassen, um subjektive Nachfluchtgründe zu kreieren. Demnach wäre er bei einer allfäl- ligen Festnahme zwecks Einvernahme auch in der Lage, weitergehende Nachteile wie beispielsweise eine Anklageerhebung oder gar Verurteilung zu einer längeren, unbedingten Freiheitsstrafe abzuwenden. Es sei daher nicht davon auszugehen, dass er aufgrund dieser Vorbringen mit erhebli- cher Wahrscheinlichkeit in absehbarer Zukunft eine flüchtlingsrechtlich</w:t>
      </w:r>
    </w:p>
    <w:p>
      <w:r>
        <w:t>D-1855/2024 Seite 6 relevante Verfolgung in der Türkei zu befürchten habe. Seine angebliche Herkunft aus einer oppositionellen Familie vermöge daran nichts zu än- dern. Die Familienangehörigen, welche sich der (…) angeschlossen hät- ten, seien schon vor mehreren Jahren ums Leben gekommen, und die Cousine sei unbekannten Aufenthalts. Die Eltern und ein anderer Onkel hätten ihre Freiheitsstrafen verbüsst, soweit die Verfahren nicht eingestellt worden seien, und die Eltern seien schon seit Jahren nicht mehr politisch aktiv. Betreffend den Vater sei zwar noch ein Sachbeschädigungsverfahren hängig, aber er sei dazu bereits einvernommen und anschliessend wieder freigelassen worden. Insgesamt sei nicht davon auszugehen, dass die tür- kischen Behörden ein ausgeprägtes Interesse an der Ergreifung seiner Fa- milienangehörigen hätten. Auch er selber weise ein sehr niederschwelliges politisches Profil auf, zumal er erklärt habe, er sei abgesehen von der Teil- nahme an Newroz-Feierlichkeiten und den Aktivitäten in den sozialen Me- dien nicht politisch aktiv gewesen und er habe zuvor nie Probleme mit den türkischen Behörden gehabt. Aufgrund der Aktenlage sei nicht davon aus- zugehen, dass ihm ein menschenwürdiges Leben im Heimatstaat unmög- lich oder unzumutbar erschwert worden wäre, und die Furcht, wegen des familiären Umfelds von Reflexverfolgung betroffen zu werden, erscheine unbegründet. Die geltend gemachten Diskriminierungen, welche er infolge seiner kurdischen Ethnie erlebt habe, seien ebenfalls nicht asylrelevant.</w:t>
      </w:r>
    </w:p>
    <w:p>
      <w:r>
        <w:rPr>
          <w:b/>
        </w:rPr>
        <w:t>E. 6.2</w:t>
      </w:r>
    </w:p>
    <w:p>
      <w:r>
        <w:t>In der Beschwerde wird (den Beschwerdeführer betreffend) entgegnet, die Annahme des SEM, er habe die Strafverfolgung bewusst provoziert, sei falsch. Er habe in den Posts seine Meinung geäussert und seinen Ärger über den türkischen Staat ausgedrückt. Das behördliche Interesse an sei- ner Person überrasche angesichts der politischen Tätigkeit der Eltern und weiterer Verwandten nicht. Auch die Aufforderung an den Vater zu Spitzel- tätigkeiten, die Drohung mit dem Tod sowie das den Vater betreffende, lau- fende Strafverfahren und der Auslandaufenthalt seien zu berücksichtigen. Das Vertrauen des SEM in die türkische Justiz sei unbegründet; denn diese sei befangen und von der Politik abhängig, weshalb kein faires Verfahren zu erwarten sei. Im Übrigen gehe aus den Ermittlungsakten betreffend den Beschwerdeführer hervor, dass die türkischen Behörden von dessen exil- politischen Aktivitäten Kenntnis hätten, da dabei ein Zeitungsbericht der (…)-News vom (…) mit Foto und Angaben des Beschwerdeführers erwähnt sei. Das Strafverfahren sei mutmasslich die Folge davon, dass der Vater des Beschwerdeführers die Spitzeltätigkeit verweigert habe. Zudem sei dem Staat die Familie des Beschwerdeführers bekannt. Der Beschwerde- führer vertrete ebenfalls die Ideologie der (…) und der (…) und habe an deren Veranstaltungen teilgenommen. Personen, gegen die ein Verfahren</w:t>
      </w:r>
    </w:p>
    <w:p>
      <w:r>
        <w:t>D-1855/2024 Seite 7 mit Terrorbezug hängig sei, seien registriert, weshalb der Beschwerdefüh- rer der Verfolgung nicht innerstaatlich ausweichen könnte. Er könne nicht mehr in der Türkei leben, da er dort einem unerträglichen psychischen Druck ausgesetzt sei und begründete Angst vor Verfolgung habe.</w:t>
      </w:r>
    </w:p>
    <w:p>
      <w:r>
        <w:rPr>
          <w:b/>
        </w:rPr>
        <w:t>E. 7.1</w:t>
      </w:r>
    </w:p>
    <w:p>
      <w:r>
        <w:t>Soweit der Beschwerdeführer auf Razzien durch die Behörden (letzt- mals im Jahr […]), Diskriminierungen aufgrund seiner kurdischen Ethnie und einen allgemeinen psychischen Druck aufgrund seiner familiären Her- kunft verweist, ist festzustellen, dass es diesen Vorbringen insbesondere an der gemäss Art. 3 Abs. 2 AsylG geforderten Intensität fehlt. Zudem ist auch kein konkreter und genügender zeitlicher und sachlicher Zusammen- hang zwischen den Razzien und den von ihm erlebten Diskriminierungen zur Ausreise im Juli (…) ersichtlich. Der Beschwerdeführer war vor der Aus- reise aus der Türkei auch keinen anderen konkreten und gegen ihn per- sönlich gerichteten Behelligungen ausgesetzt, insbesondere auch nicht im Zusammenhang mit den angeblich im Januar (…) an seinen Vater gerich- teten Drohungen seitens des Geheimdienstes. Er gab vielmehr zu Proto- koll, vor der Ausreise sei ihm nichts geschehen (vgl. A13 F56) und er habe persönlich keinerlei Probleme mit den Behörden gehabt (vgl. A13 F27). Das Bestehen einer asylrelevanten Vorverfolgung beziehungsweise einer im Ausreisezeitpunkt begründeten und asylrelevanten Verfolgungsfurcht ist damit zu verneinen.</w:t>
      </w:r>
    </w:p>
    <w:p>
      <w:r>
        <w:rPr>
          <w:b/>
        </w:rPr>
        <w:t>E. 7.2</w:t>
      </w:r>
    </w:p>
    <w:p>
      <w:r>
        <w:t>Dem Beschwerdeführer kann ferner auch keine begründete Furcht vor zukünftiger Reflexverfolgung (vgl. dazu beispielsweise die Urteile des BVGer D-3351/2021 vom 21. März 2022 E. 5.1 ff. sowie E-6244/2016 vom</w:t>
      </w:r>
    </w:p>
    <w:p>
      <w:r>
        <w:rPr>
          <w:b/>
        </w:rPr>
        <w:t>E. 7.3</w:t>
      </w:r>
    </w:p>
    <w:p>
      <w:r>
        <w:t>Der Beschwerdeführer macht ferner geltend, er müsse aufgrund eines oder mehrerer gegen ihn nach der Ausreise eingeleiteten Ermittlungsver- fahren(s) mit zukünftiger flüchtlingsrechtlich relevanter Verfolgung rech- nen.</w:t>
      </w:r>
    </w:p>
    <w:p>
      <w:r>
        <w:rPr>
          <w:b/>
        </w:rPr>
        <w:t>E. 7.3.1</w:t>
      </w:r>
    </w:p>
    <w:p>
      <w:r>
        <w:t>Hinsichtlich des beziehungsweise der gegen den Beschwerdeführer eingeleiteten Ermittlungsverfahren ist Folgendes festzustellen: Den einge- reichten Dokumenten zufolge wird gegen den Beschwerdeführer im Zu- sammenhang mit Facebook-Posts vom Juli (…) wegen Verdachts auf Pro- paganda für eine Terrororganisation ermittelt. Dabei sollen namentlich die fraglichen Social-Media-Konten näher untersucht und abgeklärt werden, ob der Beschwerdeführer Verbindungen zur (…) aufweist (vgl. dazu das Schreiben des Staatsanwalts vom […]). Ein Haft- oder Vorführbefehl oder anderweitige spätere Dokumente betreffend dieses (oder andere) Verfah- ren sind nicht aktenkundig. Damit ist festzustellen, dass dieses Verfahren nicht über das Ermittlungsstadium hinausgekommen ist. Im heutigen Zeit- punkt ist somit gänzlich offen, ob es überhaupt je zu einer Anklage, zur Eröffnung eines Gerichtsverfahrens und einer rechtskräftigen, flüchtlings- rechtlich relevanten Verurteilung respektive Bestrafung des Beschwerde- führers kommen wird, zumal nur ein Bruchteil der eingeleiteten Social Me- dia-Verfahren betreffend Propaganda für eine terroristische Organisation mit einer Verurteilung oder gar einer (unbedingten) Haftstrafe enden (vgl. dazu das Koordinationsurteil des BVGer E-4103/2024 vom 8. November 2024 E. 8.4).</w:t>
      </w:r>
    </w:p>
    <w:p>
      <w:r>
        <w:rPr>
          <w:b/>
        </w:rPr>
        <w:t>E. 7.3.2</w:t>
      </w:r>
    </w:p>
    <w:p>
      <w:r>
        <w:t>Im Übrigen hätte der Beschwerdeführer im Rahmen eines allfälligen Gerichtsverfahrens Gelegenheit, sich gegen die Anschuldigungen zu ver- teidigen und sich zum wahren Hintergrund der Facebook-Posts zu äus- sern. Wie das SEM nämlich zu Recht bemerkt hat, bestehen durchaus gute Gründe für die Annahme, dass es sich um ein absichtlich provoziertes Ver- fahren zwecks Erlangung eines Aufenthaltsrechts in der Schweiz handelt. Für diese Vermutung spricht insbesondere die Tatsache, dass – genau wie im Falle seines Bruders J._______ – die fraglichen Facebook-Posts</w:t>
      </w:r>
    </w:p>
    <w:p>
      <w:r>
        <w:t>D-1855/2024 Seite 9 allesamt vom Juli (…) stammen und damit eine verdächtige Nähe zum Aus- reisezeitpunkt aufweisen. Der Beschwerdeführer erklärte dazu selber, er habe die Posts kurz vor der Ausreise gemacht, und konnte auf Vorhalt nicht überzeugend darlegen, weshalb er ausgerechnet damals politisch gefärbte Posts veröffentlicht habe (vgl. A13 F36 ff. und F50 ff.). Ferner fällt auf, dass – wie auch im Falle seines Bruders J._______ – die Staatsanwaltschaft Izmir gegen ihn ermittelt, gestützt auf die Aussagen des Beschwerdefüh- rers aber davon auszugehen ist, dass er sich zwar durchaus an verschie- denen Orten in der Türkei aufgehalten hat ( […]), aber nie in K._______ (vgl. A13 F10 und F18). Im Weiteren liegt angesichts dessen, dass der tür- kische Anwalt dem Beschwerdeführer offenbar schon Anfang oder Mitte September (…) mitteilen konnte, es sei wegen seiner Facebook-Posts ein Verfahren gegen ihn eröffnet worden (vgl. A13 F42), der Schluss nahe, dass der Anwalt die Verfahrenseröffnung geradezu erwartet und sich aktiv bei den Behörden erkundigt hat. Aufgrund des Gesagten ist daher nicht auszuschliessen, dass die inkriminierenden Facebook-Posts gar nicht vom Beschwerdeführer selbst, sondern von Drittpersonen generiert wurden, um ein Ermittlungsverfahren gegen ihn zu provozieren, auf welches er im Asyl- verfahren verweisen kann. Mit dem Verweis auf Aktivitäten von Drittperso- nen stünde dem Beschwerdeführer jedenfalls eine valable Exkulpations- möglichkeit zur Verfügung.</w:t>
      </w:r>
    </w:p>
    <w:p>
      <w:r>
        <w:rPr>
          <w:b/>
        </w:rPr>
        <w:t>E. 7.3.3</w:t>
      </w:r>
    </w:p>
    <w:p>
      <w:r>
        <w:t>Es gibt sodann keine stichhaltigen Gründe für die Annahme, dass Personen, die in der Türkei von Social Media-Ermittlungsverfahren betrof- fen sind, generell einen Politmalus zu befürchten haben (vgl. Koordina- tionsurteil vom 8. November 2024, a.a.O. E. 8.7.3 m.w.H.). Die fraglichen Facebook-Beiträge können grundsätzlich durchaus als Gutheissung des gewaltsamen, bewaffneten Kampfes der (…) respektive der der (…) nahe- stehenden (syrisch-kurdischen) (…) gegen die türkischen Sicherheitskräfte interpretiert werden, weshalb die Einleitung des Verfahrens jedenfalls nicht von vornherein als rechtsstaatlich illegitim zu erachten ist. Der bisherige Verfahrensablauf lässt ebenfalls nicht darauf schliessen, dass dem Be- schwerdeführer ein unfaires Strafverfahren droht. Ausserdem ist die Wahr- scheinlichkeit, dass es in diesem Verfahren zu einer Verurteilung mit unbe- dingter Haftstrafe kommt, wie erwähnt generell äusserst gering. Es ist auch nicht davon auszugehen, dass diese Wahrscheinlichkeit aufgrund individu- eller Merkmale des Beschwerdeführers massgeblich erhöht wird; denn er ist strafrechtlich unbescholten und hat sich bisher politisch nicht exponiert (vgl. A13 F30 ff.). Entgegen dem Vorbringen des Beschwerdeführers weist im Übrigen nichts darauf hin, dass es sich bei der Eröffnung eines</w:t>
      </w:r>
    </w:p>
    <w:p>
      <w:r>
        <w:t>D-1855/2024 Seite 10 Verfahrens gegen ihn um die Umsetzung der seinem Vater gegenüber ge- äusserten Drohungen handelt.</w:t>
      </w:r>
    </w:p>
    <w:p>
      <w:r>
        <w:rPr>
          <w:b/>
        </w:rPr>
        <w:t>E. 7.3.4</w:t>
      </w:r>
    </w:p>
    <w:p>
      <w:r>
        <w:t>Nach dem Gesagten ist die Befürchtung des Beschwerdeführers, bei einer Rückkehr in die Türkei im Zusammenhang mit dem erwähnten Er- mittlungsverfahren mit beachtlicher Wahrscheinlichkeit Opfer von flücht- lingsrechtlich relevanten Verfolgungsmassnahmen zu werden, als unbe- gründet zu erachten, zumal es auch nicht hinreichend wahrscheinlich er- scheint, dass er bei einer allfälligen Einvernahme zwecks Feststellung des Sachverhalts ernsthaften Nachteilen ausgesetzt würde.</w:t>
      </w:r>
    </w:p>
    <w:p>
      <w:r>
        <w:rPr>
          <w:b/>
        </w:rPr>
        <w:t>E. 7.4</w:t>
      </w:r>
    </w:p>
    <w:p>
      <w:r>
        <w:t>In der Beschwerde wird ferner gemacht, aus den Ermittlungsakten vom «(…)» gehe hervor, dass die exilpolitischen Aktivitäten des Beschwerde- führers den Behörden bekannt seien. Der Beschwerdeführer erwähnt in diesem Zusammenhang einen Zeitungsartikel, in welchem er mit Foto und Namen abgebildet sei (vgl. S. 9 der Beschwerde). Dieses Vorbringen ist allerdings aufgrund der Aktenlage nicht nachvollziehbar. Ausser dem Schreiben der Staatsanwaltschaft vom (…) sind den Beschwerdeführer be- treffend keine weiteren Dokumente aktenkundig, und in diesem Schreiben vom (…) findet sich kein Hinweis auf exilpolitische Aktivitäten oder einen Zeitungsartikel. Sodann haben zwar die Eltern des Beschwerdeführers in ihrem Asylverfahren einen Zeitungsartikel betreffend «(…)» zu den Akten gereicht, jedoch handelt es sich dabei um den (gleichnamigen), längst ver- storbenen Onkel des Beschwerdeführers. Schliesslich ist festzustellen, dass sich in den Akten keinerlei Hinweise auf exilpolitische Aktivitäten des Beschwerdeführers finden (vgl. dazu auch A13 F54).</w:t>
      </w:r>
    </w:p>
    <w:p>
      <w:r>
        <w:rPr>
          <w:b/>
        </w:rPr>
        <w:t>E. 7.5</w:t>
      </w:r>
    </w:p>
    <w:p>
      <w:r>
        <w:t>Zusammenfassend ist festzustellen, dass die Vorbringen des Be- schwerdeführers nicht geeignet sind, eine flüchtlingsrechtlich relevante Verfolgung oder entsprechende Verfolgungsfurcht nachzuweisen oder glaubhaft zu machen. Die Vorinstanz hat somit zu Recht die Flüchtlingsei- genschaft des Beschwerdeführers verneint und das Asylgesuch abgelehnt. 8. 8.1 Lehnt das SEM das Asylgesuch ab oder tritt es darauf nicht ein, so verfügt es in der Regel die Wegweisung aus der Schweiz und ordnet den Vollzug an (Art. 44 AsylG). 8.2 Der Beschwerdeführer verfügt insbesondere weder über eine auslän- derrechtliche Aufenthaltsbewilligung noch über einen Anspruch auf</w:t>
      </w:r>
    </w:p>
    <w:p>
      <w:r>
        <w:t>D-1855/2024 Seite 11 Erteilung einer solchen. Die Wegweisung wurde demnach zu Recht ange- ordnet (Art. 44 AsylG; vgl. BVGE 2013/37 E. 4.4; 2009/50 E. 9, je m.w.H.).</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9</w:t>
      </w:r>
    </w:p>
    <w:p>
      <w:r>
        <w:t>Mai 2018 E. 5.5 m. H.) im Zusammenhang mit seinen Verwandten zuer- kannt werden. Da er bisher im Zusammenhang mit seinen der (…) nahe- stehenden Verwandten keiner gezielten und ernsthaften Verfolgung aus- gesetzt war, ist auch nicht davon auszugehen, dass dies zukünftig der Fall sein wird, zumal die fraglichen Verwandten schon lange verstorben respek- tive nicht mehr politisch aktiv sind und nicht mehr im Visier der Behörden stehen. Auch eine Reflexverfolgung im Zusammenhang mit seinen Eltern ist als unwahrscheinlich zu erachten, da die Eltern ebenfalls schon länger nicht mehr politisch aktiv, deren frühere Aktivitäten als niederschwellig zu erachten (vgl. A13 F54) und ihre Strafverfahren wegen (…)-Unterstützung längst abgeschlossen sind. Betreffend den Vater ist zwar noch ein Sach- beschädigungsverfahren hängig, aber der Vater wurde in diesem Zusam- menhang bereits einvernommen und ohne Auflagen wieder freigelassen (vgl. dazu auch das datumsgleiche Urteil D-1853/2024 E. 7.1, 7.3 und 7.4),</w:t>
      </w:r>
    </w:p>
    <w:p>
      <w:r>
        <w:t>D-1855/2024 Seite 8 was auf ein geringes staatliches Verfolgungsinteresse hinweist. Die Wei- gerung seines Vaters, als Spitzel für die Behörden zu arbeiten, respektive die damit angeblich verbundenen Drohungen durch den Geheimdienst ver- mögen schliesslich ebenfalls keine relevante Reflexverfolgungsfurcht zu begründen, da aufgrund der Aktenlage davon auszugehen ist, dass es sich bei den Drohungen um blosse Einschüchterungsversuche handelt (vgl. dazu das datumsgleiche Urteil D-1853/2024 E. 7.5).</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w:t>
      </w:r>
    </w:p>
    <w:p>
      <w:r>
        <w:t>D-1855/2024 Seite 12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keine Situation allgemeiner Gewalt (vgl. Refe- renzurteil des BVGer E-4103/2024 vom 8. November 2024 E. 13.2; Urteil des BVGer D-3131/2021 vom 29. Januar 2025 E. 9.4.2).</w:t>
      </w:r>
    </w:p>
    <w:p>
      <w:r>
        <w:rPr>
          <w:b/>
        </w:rPr>
        <w:t>E. 9.3.2</w:t>
      </w:r>
    </w:p>
    <w:p>
      <w:r>
        <w:t>Es sind auch keine individuellen Gründe ersichtlich, welche einem Vollzug der Wegweisung entgegenstehen könnten. Der heute (…)-jährige Beschwerdeführer leidet den Akten zufolge an keinen vollzugsrelevanten gesundheitlichen Problemen. Der bestehende (…) wurde bereits in der Türkei operiert, weshalb davon auszugehen ist, dass eine allenfalls benö- tigte weitere Behandlung ebenfalls dort erfolgen könnte. In Bezug auf seine psychischen Probleme (welche sich offenbar primär durch Schlafprobleme bemerkbar machen; vgl. A13 F23) ist festzustellen, dass der Beschwerde- führer offenbar in der Schweiz psychiatrisch betreut wurde (vgl. A13 F8 f.). Angesichts dessen, dass er dazu keinerlei Unterlagen einreichte und diese Thematik in der Beschwerde nicht erwähnte, ist jedoch davon auszugehen, dass er nicht an einer schwerwiegenden psychischen Erkrankung leidet. Sollte der Beschwerdeführer dennoch künftig auf eine psychiatrische Be- handlung angewiesen sein, könnte er diese zudem auch in der Türkei in Anspruch nehmen, zumal die medizinische Versorgung insbesondere am Herkunftsort Mersin ohne Weiteres gewährleistet ist. Des Weiteren kann der Beschwerdeführer zusammen mit seinen Eltern und Geschwistern, de- ren Beschwerden mit datumsgleichen Urteilen D-1853/2024 und D-1859/2024 ebenfalls abgewiesen wurden, ins Heimatland zurückkehren, wo er überdies über zahlreiche Verwandte verfügt, welche ihn bei Bedarf beherbergen und bei der Reintegration unterstützen könnten. Insgesamt ist somit nicht davon auszugehen, dass er bei einer Rückkehr in die Türkei</w:t>
      </w:r>
    </w:p>
    <w:p>
      <w:r>
        <w:t>D-1855/2024 Seite 13 aus wirtschaftlichen, sozialen oder gesundheitlichen Gründen in eine exis- tenzielle Notlage geraten würde.</w:t>
      </w:r>
    </w:p>
    <w:p>
      <w:r>
        <w:rPr>
          <w:b/>
        </w:rPr>
        <w:t>E. 9.3.3</w:t>
      </w:r>
    </w:p>
    <w:p>
      <w:r>
        <w:t>Nach dem Gesagten erweist sich der Vollzug der Wegweisung auch als zumutbar.</w:t>
      </w:r>
    </w:p>
    <w:p>
      <w:r>
        <w:rPr>
          <w:b/>
        </w:rPr>
        <w:t>E. 9.4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Bei diesem Ausgang des Verfahrens wären dessen Kosten dem Be- schwerdeführer aufzuerlegen (Art. 63 Abs. 1 VwVG). Nachdem jedoch das Gesuch um Gewährung der unentgeltlichen Prozessführung mit Zwischen- verfügung vom 16. April 2024 gutgeheissen worden ist, werden keine Ver- fahrenskosten erhoben.</w:t>
      </w:r>
    </w:p>
    <w:p>
      <w:r>
        <w:rPr>
          <w:b/>
        </w:rPr>
        <w:t>E. 11.2</w:t>
      </w:r>
    </w:p>
    <w:p>
      <w:r>
        <w:t>Mit derselben Zwischenverfügung wurde auch das Gesuch um amtli- che Verbeiständung gutgeheissen. Die Festsetzung des Honorars für die beigeordnete amtliche Rechtsbeiständin erfolgt in Anwendung der Art. 8-11 sowie Art. 12 des Reglements vom 21. Februar 2008 über die Kosten und Entschädigungen vor dem Bundesverwaltungsgericht (VGKE, SR 173.320.2). In der Kostennote vom 25. März 2024 wird ein Aufwand von total 12.5 Stunden sowie Auslagen von Fr. 13.60 geltend gemacht, was angemessen erscheint. Der Stundenansatz ist entsprechend den Ausfüh- rungen in der Zwischenverfügung vom 16. April 2024 zu der vom Gericht festgelegten Praxis bei amtlicher Vertretung auf Fr. 150.– zu kürzen. Da die Eltern sowie der Bruder des Beschwerdeführers in ihren jeweiligen Be- schwerdeverfahren (vgl. D-1853/2024 und D-1855/2024) dieselbe Be- schwerdeeingabe eingereicht haben und in deren Verfahren ebenfalls</w:t>
      </w:r>
    </w:p>
    <w:p>
      <w:r>
        <w:t>D-1855/2024 Seite 14 abweisende Urteile ergehen, erscheint es gerechtfertigt, das amtliche Ho- norar auf alle drei Beschwerdeverfahren gleichmässig aufzuteilen. Dem- nach ist der amtlichen Vertreterin zu Lasten des Bundesverwaltungsge- richts im vorliegenden Verfahren ein Honorar von insgesamt Fr. 629.55 zu- zusprechen.</w:t>
      </w:r>
    </w:p>
    <w:p>
      <w:r>
        <w:t>(Dispositiv nächste Seite)</w:t>
      </w:r>
    </w:p>
    <w:p>
      <w:r>
        <w:t>D-1855/2024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