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D-1850/2023 vom 3. März 2023</w:t>
      </w:r>
    </w:p>
    <w:p>
      <w:r>
        <w:t>Bundesverwaltungsgericht, 2023-03-03, DE</w:t>
      </w:r>
    </w:p>
    <w:p>
      <w:r>
        <w:rPr>
          <w:b/>
        </w:rPr>
        <w:t xml:space="preserve">Quelle: </w:t>
      </w:r>
      <w:r>
        <w:t>https://mcp.opencaselaw.ch/entscheid/bvger_D-1850_2023_d20230303</w:t>
      </w:r>
    </w:p>
    <w:p>
      <w:r>
        <w:t>FR: TAF D-1850/2023 du 3 mars 2023</w:t>
      </w:r>
    </w:p>
    <w:p>
      <w:r>
        <w:t>IT: TAF D-1850/2023 del 3 marzo 2023</w:t>
      </w:r>
    </w:p>
    <w:p>
      <w:pPr>
        <w:pStyle w:val="Heading2"/>
      </w:pPr>
      <w:r>
        <w:t>Regeste</w:t>
      </w:r>
    </w:p>
    <w:p>
      <w:r>
        <w:t>Asyl und Wegweisung (beschleunigtes Verfahren) | Asyl und Wegweisung (beschleunigtes Verfahren); Verfügung des SEM vom 3. März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10 der Verordnung vom 1. April 2020 über Massnahmen im Asylbereich im Zusammenhang mit dem Coronavirus [Covid-19-Verord- nung Asyl, SR 142.318]; Art. 48 Abs. 1 sowie Art. 52 Abs. 1 VwVG). Auf die Beschwerde ist einzutreten.</w:t>
      </w:r>
    </w:p>
    <w:p>
      <w:r>
        <w:rPr>
          <w:b/>
        </w:rPr>
        <w:t>E. 1.4</w:t>
      </w:r>
    </w:p>
    <w:p>
      <w:r>
        <w:t>Der Vollständigkeit halber ist festzuhalten, dass der Beschwerdeführer zwar die vollumfängliche Aufhebung der angefochtenen Verfügung bean- tragte, die Beschwerdeschrift jedoch keine materiellen Anträge in Bezug auf die Dispositiv-Ziffern 7 und 8 der angefochtenen Verfügung enthält. Diese sind entsprechend als nicht angefochten zu betrachten, zumal die Beschwerdeschrift auch keine konkreten Ausführungen zu einer allfälligen Datenberichtigung im Zentralen Migrationsinformationssystem (Zemis) enthält.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D-1850/2023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rPr>
          <w:b/>
        </w:rPr>
        <w:t>E. 5.1</w:t>
      </w:r>
    </w:p>
    <w:p>
      <w:r>
        <w:t>Die Vorinstanz gelangte in ihrer angefochtenen Verfügung zum Schluss, die Vorbringen des Beschwerdeführers hielten weder den Anfor- derungen an die Glaubhaftigkeit gemäss Art. 7 AsylG noch denjenigen an die Asylrelevanz im Sinne von Art. 3 AsylG stand.</w:t>
      </w:r>
    </w:p>
    <w:p>
      <w:r>
        <w:rPr>
          <w:b/>
        </w:rPr>
        <w:t>E. 5.1.1</w:t>
      </w:r>
    </w:p>
    <w:p>
      <w:r>
        <w:t>Dazu hielt sie vorab fest, Asylsuchende seien nach Art. 8 Abs. 1 AsylG verpflichtet, an der Feststellung des Sachverhalts mitzuwirken und dabei insbesondere ihre Identität, zu welcher unter anderem Vorname, Name, Geburtsdatum und Staatsangehörigkeit gehörten, offenzulegen. Personen, welche die Behörden über ihre Identität täuschten und bei wel- chen diese Täuschung aufgrund der Ergebnisse der erkennungsdienstli- chen Behandlung oder anderer Beweismittel feststehe, könnten gemäss Art. 36 Abs. 1 Bst. a AsylG nicht glaubhaft machen, dass sie des Schutzes vor Verfolgung bedürften.</w:t>
      </w:r>
    </w:p>
    <w:p>
      <w:r>
        <w:t>D-1850/2023 Seite 7</w:t>
      </w:r>
    </w:p>
    <w:p>
      <w:r>
        <w:rPr>
          <w:b/>
        </w:rPr>
        <w:t>E. 5.1.2</w:t>
      </w:r>
    </w:p>
    <w:p>
      <w:r>
        <w:t>Für das vorliegende Verfahren wies das SEM darauf hin, der Be- schwerdeführer habe den Schweizer Behörden gegenüber geltend ge- macht, guineischer Staatsbürger und am (…) in Guinea geboren zu sein, wohingegen er im deutschen Asylverfahren angegeben habe, am (…) in Senegal geboren und senegalesischer Staatsangehöriger zu sein. Sodann legte das SEM in der angefochtenen Verfügung (vgl. S. 4 f.) eingehend dar, aufgrund welcher weiteren Elemente es zum Schluss gelangte, der Be- schwerdeführer versuche seine wahre Identität und Herkunft zu verschlei- ern. So habe er nicht nur keinerlei Identitätsdokumente zu den Akten ge- geben, sondern insbesondere auch zu seinem Herkunftsort sowie zur Le- benswelt in Guinea nur sehr spärliche, allgemein gehaltene und teilweise falsche Angaben machen können und etwa auf die Frage nach guineischen Zeitungen oder dem nationalen Radiosender lediglich die senegalesische Zeitung "Dakar Matin" genannt.</w:t>
      </w:r>
    </w:p>
    <w:p>
      <w:r>
        <w:t>Sodann legte es ebenfalls einlässlich dar (vgl. angefochtene Verfügung S. 5–7), wieso die Ausführungen in der Stellungnahme zum Entscheident- wurf vom 2. März 2023 nicht überzeugten und wieso die Vorwürfe, die Vor- instanz habe einen absichtlichen Täuschungsvorwurf konstruiert und es unterlassen, die Herkunft des Beschwerdeführers eingehend zu prüfen und sich mit dessen Geschichte auseinanderzusetzen, ausserdem sei die Be- weiswürdigung falsch, als haltlos erachtet würden. Dem Beschwerdeführer seien diverse Fragen zu seiner angeblichen guineischen Herkunft gestellt worden, wobei hätte erwartet werden können, dass jemand, der die Mehr- heit seines Lebens an einem Ort verbracht habe, sich mit der Lebensreali- tät des Landes und der Herkunftsgegend auskenne; das fehlende und teil- weise falsche Länderwissen mit dem Aufenthalt in einer Koranschule zu begründen, mache einen realitätsfremden Eindruck. Auch erstaune es, dass der Beschwerdeführer die in der Stellungnahme nunmehr geltend ge- machte Binationalität weder auf dem "Questionnaire Europa" noch auf dem Personalienblatt oder bei der PA angegeben habe; vielmehr habe er – auf sein Asylgesuch in Deutschland angesprochen – ausgesagt, in Deutsch- land als Senegalese ein Asylgesuch eingereicht zu haben, aber Guineer zu sein. Die binationale Staatsbürgerschaft müsse daher als nachgescho- ben qualifiziert werden.</w:t>
      </w:r>
    </w:p>
    <w:p>
      <w:r>
        <w:t>Schliesslich merkte das SEM in seiner Verfügung (vgl. S. 4 f. und 7) an, die Vorbringen des Beschwerdeführers würden – ungeachtet der festgestellten Identitätstäuschung – den Anforderungen des Asylgesetzes nicht gerecht, habe dieser doch weder seine Verfolger nach der Ausreise seines Onkels benennen noch detailliertere Angaben zum Angriff auf dem Nachhauseweg</w:t>
      </w:r>
    </w:p>
    <w:p>
      <w:r>
        <w:t>D-1850/2023 Seite 8 machen können. Im Übrigen wären diese Vorbringen auch bei Vorliegen der Glaubhaftigkeit flüchtlingsrechtlich nicht relevant, da es sich um Prob- leme mit Drittpersonen handle.</w:t>
      </w:r>
    </w:p>
    <w:p>
      <w:r>
        <w:rPr>
          <w:b/>
        </w:rPr>
        <w:t>E. 5.2</w:t>
      </w:r>
    </w:p>
    <w:p>
      <w:r>
        <w:t>In der Beschwerdeschrift (vgl. S. 3 ff.) wird – wie bereits in der Stellung- nahme vom 1. März 2023 – geltend gemacht, der Beschwerdeführer be- sitze sowohl die senegalesische als auch die guineische Staatsbürger- schaft. Ab dem Alter von (…) Jahren habe er verschiedene Koranschulen in Senegal besucht, wodurch er seine Kindheit und Jugend in Senegal ver- bracht habe; erst die letzten (…) oder (…) Jahre vor der Ausreise habe er wieder in Guinea gelebt und dort gearbeitet. Auch müsse beachtet werden, dass die Grenzen zwischen den beiden Ländern nicht als starr verstanden werden könnten und der Beschwerdeführer auf der Flucht mit Menschen aus dem Senegal in Kontakt gekommen sei. Die Tatsache, dass er nie eine formelle Ausbildung in Anspruch habe nehmen können, sondern nur reli- giös gebildet worden sei, sei im angefochtenen Entscheid kaum berück- sichtigt worden. Überdies sei die Qualität der Übersetzung ungenügend gewesen, wobei es für eine Person in der Anhörungssituation sehr schwie- rig sei, Forderungen zu stellen. Da die Darlegung der gesamten persönli- chen Fluchtgeschichte und der familiären Situation vor einer Gruppe von Menschen, die seine Aussagen auf ihre Glaubhaftigkeit hin überprüften, äusserst unangenehm sei, sei es nachvollziehbar, dass Asylsuchende – wie vorliegend auch der Beschwerdeführer – die Anhörung möglichst schnell beenden möchten.</w:t>
      </w:r>
    </w:p>
    <w:p>
      <w:r>
        <w:t>Sodann werden in der Beschwerde (vgl. S. 5 ff.) teilweise die anlässlich der Anhörung gemachten Vorbringen sowie die in der Stellungnahme vom 1. März 2023 enthaltenen Erklärungen wiederholt und es wird im Weiteren geltend gemacht, der Beschwerdeführer habe seinen Onkel als Dank da- für, ihm ein Dach über den Kopf geboten zu haben, in dessen Arbeit unter- stützt, dabei aber nicht immer genau gewusst, wie diese Geschäfte auf ei- ner politischen Ebene einzuordnen gewesen seien. Dennoch sei er nach der Ausreise des Onkels – als einziger im Land verbliebener männlicher Verwandter – plötzlich grosser Gefahr und schliesslich auf dem Heimweg von einem Fussballspiel auch einem Angriff ausgesetzt gewesen. Der Schutzwille der staatlichen Behörden vor (mitunter privater) Verfolgung wäre nicht ausreichend gewesen, um ihn vor der Verwirklichung weiterer Bedrohung zu schützen.</w:t>
      </w:r>
    </w:p>
    <w:p>
      <w:r>
        <w:t>D-1850/2023 Seite 9</w:t>
      </w:r>
    </w:p>
    <w:p>
      <w:r>
        <w:rPr>
          <w:b/>
        </w:rPr>
        <w:t>E. 6.1</w:t>
      </w:r>
    </w:p>
    <w:p>
      <w:r>
        <w:t>Das Bundesverwaltungsgericht gelangt nach Durchsicht der Akten zum Schluss, dass die Vorinstanz im Ergebnis zutreffend festgehalten hat, die Vorbringen des Beschwerdeführers hielten weder den Anforderungen an die Glaubhaftigkeit noch denjenigen an die Asylrelevanz stand. Zur Ver- meidung von Wiederholungen kann mit den nachfolgenden Ergänzungen auf die sehr detaillierten Ausführungen in der angefochtenen Verfügung verwiesen werden (vgl. auch die Hinweise auf die entsprechenden Erwä- gungen in E. 5.1.2 des vorliegenden Urteils).</w:t>
      </w:r>
    </w:p>
    <w:p>
      <w:r>
        <w:rPr>
          <w:b/>
        </w:rPr>
        <w:t>E. 6.2.1</w:t>
      </w:r>
    </w:p>
    <w:p>
      <w:r>
        <w:t>So ist vorab darauf hinzuweisen, dass der Beschwerdeführer seine erst auf entsprechenden Vorhalt hin geltend gemachte doppelte Staatsan- gehörigkeit auch im deutschen Asylverfahren nicht vorgebrachte, er ist dort ausschliesslich als senegalesischen Staatsangehöriger registriert. Auf die Erkenntnis, in Deutschland als Senegalese registriert worden zu sein, an- gesprochen, erklärte er ausdrücklich, er sei nach Deutschland gegangen und habe angegeben, "Senegal", er sei aber Guineer (vgl. SEM-Akten 1214886-24 zu F122 und F124). Zudem gab er in Deutschland nicht nur an, in D._______ (Senegal) geboren zu sein, sondern nannte dabei auch ein ganz anderes Geburtsdatum ([…] gegenüber […] im Schweizer Asyl- verfahren). Sodann steht die in der Beschwerdeschrift (vgl. S. 4 oben) an- gebrachte Behauptung, der Beschwerdeführer habe ab dem Alter von (…) Jahren verschiedene Koranschulen in Senegal besucht und dadurch seine spätere Kindheit und Jugend in Senegal verbracht, in klarem Widerspruch zu seinen in der Anhörung gemachten Aussagen, die Koranschule in G._______ (im […] Guineas) besucht und seine ganze Kindheit dort ver- bracht zu haben (vgl. SEM-Akten 1214886-24 zu F8 und F23). Im Zusam- menhang mit Arbeitstätigkeiten vor der Reise nach Europa wurde Senegal von ihm ebenfalls nie erwähnt.</w:t>
      </w:r>
    </w:p>
    <w:p>
      <w:r>
        <w:rPr>
          <w:b/>
        </w:rPr>
        <w:t>E. 6.2.2</w:t>
      </w:r>
    </w:p>
    <w:p>
      <w:r>
        <w:t>Sodann vermag der Beschwerdeführer seine fehlenden Kenntnisse in Bezug auf seine angebliche Herkunftsgegend und die Lebensumstände in Guinea auch nicht mit dem ausschliesslichen Besuch einer Koranschule zu erklären, zumal etwa Fragen nach traditionellen Gerichten oder Feier- tagen sehr wohl auch von Personen ohne jegliche Schulbildung beantwor- tet werden können und der Beschwerdeführer gemäss seinen Angaben nach der Koranschule während mehrerer Jahre als (…) und (…) gearbeitet hat (vgl. SEM-Akten 1214886-24 zu F30–F32) und somit gewiss auch Le- benserfahrung und entsprechendes Allgemeinwissen sammeln konnte.</w:t>
      </w:r>
    </w:p>
    <w:p>
      <w:r>
        <w:t>D-1850/2023 Seite 10</w:t>
      </w:r>
    </w:p>
    <w:p>
      <w:r>
        <w:rPr>
          <w:b/>
        </w:rPr>
        <w:t>E. 6.2.3</w:t>
      </w:r>
    </w:p>
    <w:p>
      <w:r>
        <w:t>Was die in der Beschwerde (vgl. S. 5) angebrachte Kritik an der Qua- lität der Übersetzung bei der Anhörung betrifft, so bemerkte der anwesende Rechtsvertreter im Verlauf der Anhörung zwar tatsächlich, die Kommunika- tion (in Französisch) funktioniere nicht sehr gut, woraufhin der Beschwer- deführer entgegnete, sein Französisch sei so, weil er nur eine Koranschule besucht habe, seine Muttersprache B._______ spreche er nicht, er spre- che Französisch sowie Wolof, das man in Senegal spreche; er verstehe den Dolmetscher gut und habe auch keine Probleme, seine Antworten auf die ihm gestellten Fragen zu formulieren (vgl. SEM-Akten 1214886-24 zu F131, F136–F139). Auch aus dem vorliegenden Protokoll ergeben sich keine Hinweise, dass es anlässlich der Anhörung Übersetzungsprobleme gegeben hätte, welche als Ursache für die unsubstanziierten und teilweise auch unzutreffenden Angaben des Beschwerdeführers zu betrachten wä- ren. Im Übrigen wurde dem Beschwerdeführer im Anschluss an die Anhö- rung das Protokoll Satz für Satz rückübersetzt, wobei er dessen Richtigkeit und Vollständigkeit unterschriftlich bestätigte. In Bezug auf die Bemerkung, für eine Person in der Anhörungssituation sei es sehr schwierig, Forderun- gen zu stellen, ist schliesslich festzuhalten, dass der Rechtsvertreter in der Anhörung zugegen war, sich mit mehreren ergänzenden Fragen direkt an seinen Mandanten wenden konnte und das Protokoll ohne Anmerkungen oder Einwendungen unterzeichnete.</w:t>
      </w:r>
    </w:p>
    <w:p>
      <w:r>
        <w:rPr>
          <w:b/>
        </w:rPr>
        <w:t>E. 6.3</w:t>
      </w:r>
    </w:p>
    <w:p>
      <w:r>
        <w:t>Aufgrund der vorstehenden Erwägungen kann sich das Bundesverwal- tungsgericht der Einschätzung der Vorinstanz anschliessen, der Beschwer- deführer verschleiere den Schweizer Asylbehörden gegenüber seine wahre Identität und Herkunft, wobei auch die erst auf entsprechenden Vor- halt hin geltend gemachte doppelte Staatsbürgerschaft nicht glaubhaft er- scheine. Dies gilt umso mehr, als der Beschwerdeführer nach wie vor keine Identitätspapiere oder andere Unterlagen, die seine Herkunft belegen könnten, zu den Akten gegeben hat.</w:t>
      </w:r>
    </w:p>
    <w:p>
      <w:r>
        <w:t>Demzufolge kann auch die darauf gestützte Verfolgungssituation nicht als glaubhaft erachtet werden, zumal – wie in der angefochtenen Verfügung ebenfalls zutreffend ausgeführt wurde – ungeachtet der nicht nachgewie- senen Identität und Herkunft Zweifel an der als Ausreisegrund genannten Verfolgungssituation bestehen und die geltend gemachte Verfolgungssitu- ation auch nicht den Anforderungen an die Asylrelevanz standhalten könnte. Bezüglich letzterem ist darauf hinzuweisen, dass der Beschwerde- führer die zuständigen heimatlichen Behörden auch nie um Schutz vor Nachstellungen ersucht hat.</w:t>
      </w:r>
    </w:p>
    <w:p>
      <w:r>
        <w:t>D-1850/2023 Seite 11</w:t>
      </w:r>
    </w:p>
    <w:p>
      <w:r>
        <w:rPr>
          <w:b/>
        </w:rPr>
        <w:t>E. 6.4</w:t>
      </w:r>
    </w:p>
    <w:p>
      <w:r>
        <w:t>Zusammenfassend ergibt sich, dass das SEM zu Recht die Flüchtlings- eigenschaft des Beschwerdeführers verneint und dessen Asylgesuch ab- gelehnt hat. Es kann darauf verzichtet werden, auf die übrigen Erwägun- gen der Vorinstanz sowie auf weitere Darlegungen in der Beschwerde- schrift einzugehen.</w:t>
      </w:r>
    </w:p>
    <w:p>
      <w:r>
        <w:t>Da keine Hinweise vorhanden sind, dass der erhebliche Sachverhalt nicht ausreichend erstellt worden sein könnte, besteht auch keine Veranlassung, die Sache zur Neubeurteilung an die Vorinstanz zurückzuweisen. Das ent- sprechende Eventualbegehren ist abzuweisen.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ebenfalls zu Recht angeordnet (vgl. BVGE 2013/37 E. 4.4; 2009/50 E. 9, je m.w.H.). Der Beschwerdeführer verfügt weder über eine ausländerrechtliche Aufent- 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Zulässigkeit, Zumutbarkeit und Möglichkeit eines Wegweisungsvoll- zugs sind zwar von Amtes wegen zu prüfen, aber die Untersuchungspflicht findet ihre Grenzen an der Mitwirkungspflicht der Betroffenen. Es ist nicht Sache der Behörden, bei fehlenden Hinweisen nach etwaigen Wegwei- sungsvollzugshindernissen in hypothetischen Herkunftsländern zu for- schen (vgl. BVGE 2014/12 E. 5.10).</w:t>
      </w:r>
    </w:p>
    <w:p>
      <w:r>
        <w:rPr>
          <w:b/>
        </w:rPr>
        <w:t>E. 8.3.1</w:t>
      </w:r>
    </w:p>
    <w:p>
      <w:r>
        <w:t>Der Vollzug ist nicht zulässig, wenn völkerrechtliche Verpflichtun- gen der Schweiz einer Weiterreise der Ausländerin oder des Ausländers in</w:t>
      </w:r>
    </w:p>
    <w:p>
      <w:r>
        <w:t>D-1850/2023 Seite 12 den Heimat-, Herkunfts- oder einen Drittstaat entgegenstehen (Art. 83 Abs. 3 AIG).</w:t>
      </w:r>
    </w:p>
    <w:p>
      <w:r>
        <w:rPr>
          <w:b/>
        </w:rPr>
        <w:t>E. 8.3.2</w:t>
      </w:r>
    </w:p>
    <w:p>
      <w:r>
        <w:t>Den Verfolgungsvorbringen wurde bereits aufgrund des Umstandes, dass der Beschwerdeführer die von ihm geltend gemachte Herkunft aus Guinea nicht glaubhaft machen konnte, der Boden entzogen. Der in Art. 5 AsylG verankerte Grundsatz des Non-Refoulements kann deshalb vorlie- gend keine Anwendung finden. Der Beschwerdeführer hat die Folgen sei- ner mangelhaften Mitwirkung zu tragen. Demnach ist seine Rückkehr in den – derzeit unbekannten – Heimatstaat unter dem Aspekt von Art. 5 AsylG als rechtmässig zu erachten. Sodann bestehen auch keine Anhalts- punkte dafür, dass er für den Fall einer Ausschaffung in den Heimatstaat dort mit beachtlicher Wahrscheinlichkeit einer nach Art. 3 EMRK oder Art. 1 FoK verbotenen Strafe oder Behandlung ausgesetzt wäre (vgl. Urteil des BVGer D-3300/2022 vom 17. August 2022 E. 8.2). Im Übrigen machte er auch keine (schwerwiegende) gesundheitliche Probleme geltend bezie- hungsweise gab er anlässlich des Dublin-Gesprächs an, ausser Hautprob- lemen gesund zu sein, und er erklärte in der Anhörung vorbehaltlos, es gehe ihm gut.</w:t>
      </w:r>
    </w:p>
    <w:p>
      <w:r>
        <w:rPr>
          <w:b/>
        </w:rPr>
        <w:t>E. 8.3.3</w:t>
      </w:r>
    </w:p>
    <w:p>
      <w:r>
        <w:t>Nach dem Gesagten erweist sich der Vollzug der Wegweisung so- wohl im Sinne der landes-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8.4.2</w:t>
      </w:r>
    </w:p>
    <w:p>
      <w:r>
        <w:t>Der Beschwerdeführer konnte seine angebliche Herkunft aus Guinea nicht glaubhaft machen. Zudem ist aufgrund seines Aussageverhaltens und der weiteren Anhaltspunkte in den Akten davon auszugehen, dass er seine wahre Herkunft verschleiert. Es ist deshalb – wie bereits erwähnt – nicht Sache der Behörden, bei fehlenden Hinweisen nach etwaigen Weg- weisungsvollzugshindernissen in hypothetischen Herkunftsländern zu for- schen (vgl. BVGE 2014/12 E. 5.10).</w:t>
      </w:r>
    </w:p>
    <w:p>
      <w:r>
        <w:rPr>
          <w:b/>
        </w:rPr>
        <w:t>E. 8.5</w:t>
      </w:r>
    </w:p>
    <w:p>
      <w:r>
        <w:t>Schliesslich obliegt es dem Beschwerdeführer, sich bei der zuständi- gen Vertretung des Heimatstaates die für eine Rückkehr notwendigen Rei- sedokumente zu beschaffen (vgl. Art. 8 Abs. 4 AsylG und dazu auch BVGE</w:t>
      </w:r>
    </w:p>
    <w:p>
      <w:r>
        <w:t>D-1850/2023 Seite 13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ei- ner Überprüfung gemäss Art. 106 Abs. 1 AsylG standhält. Die Beschwerde ist abzuweisen.</w:t>
      </w:r>
    </w:p>
    <w:p>
      <w:r>
        <w:rPr>
          <w:b/>
        </w:rPr>
        <w:t>E. 10.1</w:t>
      </w:r>
    </w:p>
    <w:p>
      <w:r>
        <w:t>Mit dem vorliegenden Urteil wird das Gesuch um Verzicht auf die Er- hebung eines Kostenvorschusses (Art. 63 Abs. 4 VwVG) gegenstandslos.</w:t>
      </w:r>
    </w:p>
    <w:p>
      <w:r>
        <w:rPr>
          <w:b/>
        </w:rPr>
        <w:t>E. 10.2</w:t>
      </w:r>
    </w:p>
    <w:p>
      <w:r>
        <w:t>Die Gesuche um Gewährung der unentgeltlichen Prozessführung im Sinne von Art. 65 Abs. 1 VwVG und um Beiordnung der rubrizierten Rechtsvertreterin als amtliche Rechtsbeiständin gemäss Art. 102m Abs. 1 Bst. d AsylG sind abzuweisen, da sich die in der Beschwerde gestellten Begehren als zum vornherein aussichtslos erwiesen haben und im Übrigen auch die angeblich bestehende Bedürftigkeit nicht belegt ist.</w:t>
      </w:r>
    </w:p>
    <w:p>
      <w:r>
        <w:rPr>
          <w:b/>
        </w:rPr>
        <w:t>E. 10.3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D-1850/2023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