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D-1830/2017 vom 5. April 2017</w:t>
      </w:r>
    </w:p>
    <w:p>
      <w:r>
        <w:t>Bundesverwaltungsgericht, 2017-04-05, FR</w:t>
      </w:r>
    </w:p>
    <w:p>
      <w:r>
        <w:rPr>
          <w:b/>
        </w:rPr>
        <w:t xml:space="preserve">Quelle: </w:t>
      </w:r>
      <w:r>
        <w:t>https://mcp.opencaselaw.ch/entscheid/bvger_D-1830_2017</w:t>
      </w:r>
    </w:p>
    <w:p>
      <w:r>
        <w:t>FR: TAF D-1830/2017 du 5 avril 2017</w:t>
      </w:r>
    </w:p>
    <w:p>
      <w:r>
        <w:t>IT: TAF D-1830/2017 del 5 aprile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intéressés ont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est tenu d'examiner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(cf. ATAF 2012/4 consid. 3.2.1; Filzwieser/Sprung, Dublin III-Verordnung, 2014, K 4 ad art. 20). En vertu de l'art. 18 par. 1 let. b du règlement Dublin III, l'Etat membre responsable en vertu du règlement est tenu de reprendre en charge, dans les conditions prévues aux art. 23, 24, 25 et 29, le demandeur dont la demande est en cours d'examen et qui a présenté une demande auprès d'un autre Etat membre. Dans ce cadre, l'Etat responsable est tenu d'examiner la demande de protection internationale présentée par le requérant ou de mener à son terme l'examen (cf. art. 18 par. 2 al. 1 du règlement Dublin III).</w:t>
      </w:r>
    </w:p>
    <w:p>
      <w:r>
        <w:rPr>
          <w:b/>
        </w:rPr>
        <w:t>E. 2.3</w:t>
      </w:r>
    </w:p>
    <w:p>
      <w:r>
        <w:t>En l'espèce, selon les données de l'unité centrale du système européen « Eurodac », les recourants ont déposé une demande d'asile en Italie le (...). Le SEM a par conséquent soumis aux autorités italiennes, dans le délai prescrit (cf. art. 23 par. 2 al. 1 du règlement Dublin III), deux requêtes pour la reprise en charge de A._______ et de B._______, ainsi que de leurs quatre enfants mineurs. Bien que les autorités compétentes italiennes n'aient pas répondu à cette requête en temps utile (cf. art. 25 par. 1 du règlement Dublin III), l'Italie est réputée l'avoir acceptée et, partant, avoir reconnu sa responsabilité pour la reprise en charge des intéressés (cf. art. 25 par. 2 du règlement Dublin III). Par la suite, l'Unité Dublin italienne a d'ailleurs confirmé expressément cette responsabilité par communication du (...) 2017.</w:t>
      </w:r>
    </w:p>
    <w:p>
      <w:r>
        <w:rPr>
          <w:b/>
        </w:rPr>
        <w:t>E. 2.4</w:t>
      </w:r>
    </w:p>
    <w:p>
      <w:r>
        <w:t>Dans leurs recours du (...) 2017, les intéressés n'ont pas contesté cette compétence. Ils ont toutefois relevé que leur renvoi (recte : transfert) non désiré consistait pour eux une épreuve et qu'il y avait lieu de tenir compte de leurs intérêts. Ils s'opposent ainsi à leur transfert vers l'Italie, suite à l'application par le SEM, au demeurant correcte, du règlement Dublin III pour déterminer l'Etat membre responsable de l'examen de leur demande d'asile.</w:t>
      </w:r>
    </w:p>
    <w:p>
      <w:r>
        <w:rPr>
          <w:b/>
        </w:rPr>
        <w:t>E. 2.5</w:t>
      </w:r>
    </w:p>
    <w:p>
      <w:r>
        <w:t>En tout état de cause, il est rappelé que le règlement Dublin III ne confère pas aux demandeurs d'asile le droit de choisir l'Etat membre offrant, à leur avis, les meilleures conditions d'accueil comme Etat responsable de l'examen de leur demande d'asile (cf. ATAF 2010/45 consid. 8.3; par analogie arrêt de la CJUE du 10 décembre 2013 C-394/12 Shamso Abdullahi c. Bundesasylamt, points 59, 62).</w:t>
      </w:r>
    </w:p>
    <w:p>
      <w:r>
        <w:rPr>
          <w:b/>
        </w:rPr>
        <w:t>E. 2.6</w:t>
      </w:r>
    </w:p>
    <w:p>
      <w:r>
        <w:t>A noter également que, dans leur écriture du (...) 2017, les recourants n'ont pas contesté la conclusion du SEM selon laquelle l'art. 16 par. 1 du règlement Dublin III ne leur est pas applicable.</w:t>
      </w:r>
    </w:p>
    <w:p>
      <w:r>
        <w:rPr>
          <w:b/>
        </w:rPr>
        <w:t>E. 2.7</w:t>
      </w:r>
    </w:p>
    <w:p>
      <w:r>
        <w:t>Partant, la responsabilité de l'Italie pour l'examen de la demande d'asile des intéressés est établie.</w:t>
      </w:r>
    </w:p>
    <w:p>
      <w:r>
        <w:rPr>
          <w:b/>
        </w:rPr>
        <w:t>E. 3.1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3.2</w:t>
      </w:r>
    </w:p>
    <w:p>
      <w:r>
        <w:t>En l'espèce,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w:t>
      </w:r>
    </w:p>
    <w:p>
      <w:r>
        <w:rPr>
          <w:b/>
        </w:rPr>
        <w:t>E. 3.3</w:t>
      </w:r>
    </w:p>
    <w:p>
      <w:r>
        <w:t>Cette présomption de sécurité est certes réfragable (cf. arrêt de la CJUE précité dans les affaires jointes C-411/10 et C-493/10, points 99 ss). Elle doit être écartée d'office en présence, dans l'Etat de destination du transfert, d'une défaillance systémique de la procédure d'asile et des conditions d'accueil des demandeurs d'asile impliquant, de manière prévisible, l'existence d'un risque réel de mauvais traitement des demandeurs transférés vers le territoire de cet Etat, ce qui est notamment le cas lors d'une pratique avérée de violation des normes minimales de l'Union européenne (cf. ATAF 2011/9 consid. 6; 2010/45 consid. 7.4.2; cf. arrêt de la CourEDH M.S.S. c. Belgique et Grèce du 21 janvier 2011, n° 30696/09, § 341 ss).</w:t>
      </w:r>
    </w:p>
    <w:p>
      <w:r>
        <w:rPr>
          <w:b/>
        </w:rPr>
        <w:t>E. 3.4</w:t>
      </w:r>
    </w:p>
    <w:p>
      <w:r>
        <w:t>En l'occurrence, aucun motif sérieux ne conduit à retenir que la législation sur le droit d'asile n'est pas appliquée en Italie, ou qu'il existe dans ce pays une pratique confirmée de violation systématique des normes en la matière. Certes, les autorités italiennes connaissent de sérieux problèmes quant à leur capacité d'accueil des requérants d'asile, lesquels peuvent être confrontés à d'importantes difficultés sur le plan de l'hébergement, des conditions de vie, voire de l'accès aux soins médicaux (cf. notamment European Council on Refugees and Exiles, Asylum Information Database [AIDA], National Country Report : Italy, December 2016, p. 59 ss, &lt; http://www.asylumineurope.org/sites/default/files/report-download/aida_it_2016update.pdf , consulté le 03.04.2017; Organisation suisse d'aide aux réfugiés [OSAR], Italie, Conditions d'accueil. A propos de la situation actuelle des requérant-e-s d'asile et des bénéficiaires d'une protection, en particulier celles et ceux de retour en Italie dans le cadre de Dublin, août 2016, &lt; https://www.osar.ch/assets/news/2016/160908-sfh-bericht-italien-f.pdf , consulté le 03.04.2017). Cela étant, comme l'a retenu la CourEDH dans l'affaire Tarakhel c. Suisse (cf. arrêt du 4 novembre 2014, n° 29217/12 cité par les recourants eux-mêmes), il n'existe pas en Italie des défaillances structurelles en matière d'accueil, analogues à celles constatées pour la Grèce (§ 114-115). Bien que les flux migratoires exceptionnels se soient amplifiés depuis l'arrêt précité du 4 novembre 2014, la CourEDH a confirmé cette appréciation en rappelant que la structure et la situation générale du dispositif mis en place par les autorités italiennes en vue d'accueillir les requérants d'asile ne pouvaient constituer en soi des obstacles à leur transfert vers ce pays (cf. décisions Jihana Ali et autres c. Suisse et Italie du 4 octobre 2016, n° 30474/14, § 33; arrêt A.S. c. Suisse du 30 juin 2015, n° 39350/13, § 36; décision A.M.E. c. Pays-Bas du 13 janvier 2015, n° 51428/10, § 35).</w:t>
      </w:r>
    </w:p>
    <w:p>
      <w:r>
        <w:rPr>
          <w:b/>
        </w:rPr>
        <w:t>E. 3.5</w:t>
      </w:r>
    </w:p>
    <w:p>
      <w:r>
        <w:t>Au vu de ce qui précède, en l'absence d'une pratique actuelle avérée en Italie de violation systématique des normes minimales de l'Union européenne concernant la procédure d'asile et les conditions d'accueil des demandeurs d'asile, l'application de l'art. 3 par. 2 du règlement Dublin III ne se justifie pas en l'espèce (cf. entre autres, arrêts du TAF D-1455/2017 du 16 mars 2017, consid. 3, D-1114/2017 du 1er mars 2017, p. 8 ; E-1030/2017 du 23 février 2017, p. 10).</w:t>
      </w:r>
    </w:p>
    <w:p>
      <w:r>
        <w:rPr>
          <w:b/>
        </w:rPr>
        <w:t>E. 4.1</w:t>
      </w:r>
    </w:p>
    <w:p>
      <w:r>
        <w:t>La présomption de sécurité attachée au respect par l'Italie de ses obligations tirées du droit international public et du droit européen (cf. supra consid. 3.2) peut également être renversée en présence d'indices sérieux et suffisants que, dans le cas concret, les autorités de cet Etat ne respecteraient pas le droit international (cf. ATAF 2011/9 consid. 6; 2010/45 consid. 7.5 et réf. cit.).</w:t>
      </w:r>
    </w:p>
    <w:p>
      <w:r>
        <w:rPr>
          <w:b/>
        </w:rPr>
        <w:t>E. 4.2</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Selon la jurisprudence, le SEM doit admettre, en application de la clause de souveraineté, la responsabilité de la Suisse pour l'examen d'une demande de protection internationale lorsque l'exécution du transfert envisagé vers l'Etat membre désigné responsable par les critères applicables viole des obligations de la Suisse relevant du droit international public (cf. ATAF 2015/9 consid. 8.2; 2011/9 consid. 4.1 ; 2010/45 consid. 7.2). 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arrêt de la CourEDH Saadi c. Italie du 28 février 2008, n° 37201/06, § 125 ss et jurisprudence citée). Il appartient au requérant d'asile de produire des éléments démontrant l'existence d'un tel risque (cf. ATAF 2010/45 consid. 7.4.1).</w:t>
      </w:r>
    </w:p>
    <w:p>
      <w:r>
        <w:rPr>
          <w:b/>
        </w:rPr>
        <w:t>E. 4.3</w:t>
      </w:r>
    </w:p>
    <w:p>
      <w:r>
        <w:t>Dans leur écriture du (...) 2017, se référant à l'avis d'un auteur en particulier (cf. Francesco Maiani, Parlement Européen, The reform of the Dublin III regulation, 2016, accessible à &lt; https://serval.unil.ch/resource/serval:BIB_4270B596AA2A.P001/REF , consulté le 03.04.2017), les recourants ont fait valoir que la procédure de renvoi Dublin devrait également tenir compte de l'intérêt des personnes concernées, que l'application du règlement Dublin III entravait l'intégration des migrants en les éloignant délibérément des régions où ils comptent sur le soutien de leurs proches au sens large et que le renvoi des familles était d'une rigueur particulière, parce qu'il expose les enfants à une expérience douloureuse de renvoi forcé. S'agissant de leur situation propre, les recourants ont soutenu que leur transfert en Italie les priverait du soutien des personnes qu'ils connaissent en Suisse et serait une épreuve pour leurs enfants qui ont enduré un parcours de fuite éprouvant et qui ont prioritairement besoin d'être scolarisés d'une manière stable et durable et de vivre dans un espace sécurisé réservé à la famille.</w:t>
      </w:r>
    </w:p>
    <w:p>
      <w:r>
        <w:rPr>
          <w:b/>
        </w:rPr>
        <w:t>E. 4.3.1</w:t>
      </w:r>
    </w:p>
    <w:p>
      <w:r>
        <w:t>Tout d'abord, aucun indice sérieux n'indique que les autorités italiennes refuseraient de mener à terme le traitement de la demande de protection internationale des recourants, ou ne l'examineraient pas selon une procédure conforme au droit applicable (cf. notamment directive Procédure). De plus, rien ne démontre qu'elles contreviendraient au principe du non-refoulement en renvoyant les intéressés et leurs quatre enfants mineurs dans un pays où leur vie, leur intégrité corporelle ou leur liberté seraient sérieusement menacées, ou encore d'où ils risqueraient d'être astreints à se rendre dans un tel pays (cf. art. 33 par. 1 Conv. réfugiés ; cf. arrêt de la CourEDH Hirsi Jamaa et autres c. Italie du 23 février 2012, n° 27765/09, § 23, 146-147).</w:t>
      </w:r>
    </w:p>
    <w:p>
      <w:r>
        <w:rPr>
          <w:b/>
        </w:rPr>
        <w:t>E. 4.3.2</w:t>
      </w:r>
    </w:p>
    <w:p>
      <w:r>
        <w:t>Ensuite, le fait que les recourants connaissent, depuis leur arrivée en Suisse au mois de (...) 2017, quelques personnes qui pourraient les soutenir dans le cadre de leur installation dans ce pays, ainsi que le fait que leurs enfants ont besoin de stabilité, en particulier au niveau scolaire, ne constituent pas des motifs suffisants pour renoncer à leur transfert vers l'Italie et faire application de l'art. 17 par. 1 du règlement Dublin III en combinaison avec l'art. 3 CEDH. Les enfants des recourants pourront d'ailleurs être scolarisés en Italie et eux-mêmes auront la possibilité de solliciter de l'aide auprès des autorités italiennes, ou encore auprès d'oeuvres d'entraide présentes dans ce pays, pour faciliter leur installation et leur intégration.</w:t>
      </w:r>
    </w:p>
    <w:p>
      <w:r>
        <w:rPr>
          <w:b/>
        </w:rPr>
        <w:t>E. 4.3.3</w:t>
      </w:r>
    </w:p>
    <w:p>
      <w:r>
        <w:t>En outre, les recourants n'ont pas démontré que leurs conditions d'existence en Italie revêtiraient, en cas de transfert dans ce pays, un tel degré de pénibilité et de gravité qu'elles seraient constitutives d'un traitement contraire à l'art. 4 de la CharteEU, à l'art. 3 CEDH ou encore à l'art. 3 Conv. torture.</w:t>
      </w:r>
    </w:p>
    <w:p>
      <w:r>
        <w:rPr>
          <w:b/>
        </w:rPr>
        <w:t>E. 4.3.4</w:t>
      </w:r>
    </w:p>
    <w:p>
      <w:r>
        <w:t>Il n'ont pas non plus fourni d'indices objectifs, concrets et sérieux qu'ils seront eux-mêmes privés durablement de tout accès aux conditions matérielles minimales d'accueil prévues par la directive Accueil.</w:t>
      </w:r>
    </w:p>
    <w:p>
      <w:r>
        <w:rPr>
          <w:b/>
        </w:rPr>
        <w:t>E. 4.3.5</w:t>
      </w:r>
    </w:p>
    <w:p>
      <w:r>
        <w:t>Par ailleurs, les recourants n'ont, dans le cadre de leur recours, fait état d'aucun problème de santé particulier et n'ont fourni aucun certificat médical. Au vu des pièces figurant au dossier, rien ne permet d'admettre qu'ils aient consulté en raison d'éventuels problèmes (...), tels que ceux allégués par le recourant lors de son audition sommaire du (...) (cf. pièce A5/13 p. 8, question 8.02). A noter que les seules affections pour lesquelles un membre de la famille a été vu par un médecin étaient de nature passagères et de peu de gravité ([...]). En tout état de cause, le Tribunal constate, à l'instar du SEM, que l'Italie dispose de structures médicales similaires à la Suisse dont les recourants pourront bénéficier, en cas de besoin, dès leur retour dans ce pays.</w:t>
      </w:r>
    </w:p>
    <w:p>
      <w:r>
        <w:rPr>
          <w:b/>
        </w:rPr>
        <w:t>E. 4.3.6</w:t>
      </w:r>
    </w:p>
    <w:p>
      <w:r>
        <w:t>Au demeurant, si - après leur retour en Italie - les recourants devaient être contraints par les circonstances à mener une existence non conforme à la dignité humaine, ou s'ils devaient que ce pays viole ses obligations d'assistance à leur encontre, ainsi que la directive précitée, ou de toute autre manière porte atteinte à leurs droits fondamentaux, il leur appartiendrait de faire valoir leurs droits directement auprès des autorités italiennes, en usant des voies de droit adéquates (cf. art. 26 directive Accueil).</w:t>
      </w:r>
    </w:p>
    <w:p>
      <w:r>
        <w:rPr>
          <w:b/>
        </w:rPr>
        <w:t>E. 4.3.7</w:t>
      </w:r>
    </w:p>
    <w:p>
      <w:r>
        <w:t>Ainsi, la présomption de sécurité n'est pas renversée en l'espèce.</w:t>
      </w:r>
    </w:p>
    <w:p>
      <w:r>
        <w:rPr>
          <w:b/>
        </w:rPr>
        <w:t>E. 4.4</w:t>
      </w:r>
    </w:p>
    <w:p>
      <w:r>
        <w:t>Dans leur recours, les intéressés ont également fait valoir que la situation en Italie restait difficile et que les assurances fournies par les autorités de ce pays ne remplissaient pas le critère de l'individualisation qu'exige la jurisprudence. Dans ce cadre, ils se sont prévalus d'une violation de l'art. 3 CEDH et ont fait référence à un rapport de l'OSAR d'août 2016 et à un rapport conjoint de cette organisation et du Danish Refugee Concil (DCR) (cf. OSAR, Conditions d'accueil en Italie, op. cit. et OSAR, DRC, Is mutual trust enough?, The situation of persons with special reception needs upon return to Italy, Berne/Copenhague 9 février 2017, &lt; https://www.osar.ch/assets/news/2017/drc-osar-drmp-report-090217.pdf &gt;, sources consultées le 03.04.2017).</w:t>
      </w:r>
    </w:p>
    <w:p>
      <w:r>
        <w:rPr>
          <w:b/>
        </w:rPr>
        <w:t>E. 4.4.1</w:t>
      </w:r>
    </w:p>
    <w:p>
      <w:r>
        <w:t>Dans son arrêt précité en l'affaire Tarakhel c. Suisse, la CourEDH a en effet retenu que les autorités suisses violeraient l'art. 3 CEDH si elles renvoyaient un couple et leurs six enfants en Italie sans avoir préalablement obtenu, de la part des autorités italiennes, une garantie individuelle concernant, d'une part, une prise en charge adaptée à l'âge de leurs enfants et, d'autre part, la préservation de leur unité familiale (§ 122).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Le SEM doit ainsi disposer, au moment du prononcé de sa décision, d'une garantie concrète et individuelle de possibilité d'hébergement dans une structure adéquate dès l'arrivée en Italie des personnes concernées et de respect de l'unité familiale (cf. ATAF 2015/4 consid. 4.3). Le système des assurances concrètes, comprenant l'indication du nom et de l'âge des personnes concernées, la reconnaissance de l'unité familiale, ainsi qu'une référence (implicite) à des garanties générales quant à un hébergement conforme aux droits de la famille dans un lieu répertorié dans une liste communiquée par circulaire, constitue cependant une garantie suffisamment concrète et individualisée selon les exigences posées par la jurisprudence (cf. ATAF 2016/2 consid. 5).</w:t>
      </w:r>
    </w:p>
    <w:p>
      <w:r>
        <w:rPr>
          <w:b/>
        </w:rPr>
        <w:t>E. 4.4.2</w:t>
      </w:r>
    </w:p>
    <w:p>
      <w:r>
        <w:t>L'Italie a, par circulaires des 2 février et 8 juin 2015, informé les Etats membres que toute famille avec enfants serait prise en charge dans un hébergement conforme à ses besoins particuliers et dans le respect de l'unité familiale. Elle a en outre établi une liste de programmes de structures d'accueil relevant du système de protection pour requérants d'asile et réfugiés (SPRAR), auprès desquelles des places ont été réservées pour l'hébergement de familles avec enfants mineurs, devant être transférées en Italie en application du règlement Dublin III. Selon les informations disponibles concernant l'évolution de la situation, il n'y a, en l'état, aucun indice que les autorités italiennes ne soient pas en mesure de maintenir un nombre suffisant d'unités d'accueil adaptées aux familles et d'assurer à celles-ci des conditions de vie adéquates. L'Italie a, d'ailleurs, communiqué aux Unités Dublin des autres Etats membres une liste actualisée des projets SPRAR, par circulaires des 15 février et 12 octobre 2016.</w:t>
      </w:r>
    </w:p>
    <w:p>
      <w:r>
        <w:rPr>
          <w:b/>
        </w:rPr>
        <w:t>E. 4.4.3</w:t>
      </w:r>
    </w:p>
    <w:p>
      <w:r>
        <w:t>En l'espèce, dans leur communication du (...) 2017, les autorités italiennes ont garanti au SEM que les recourants, A._______ et B._______, accompagnés de leurs quatre enfants mineurs, seraient hébergés dans une structure du SPRAR, en se référant de manière explicite à la circulaire du 8 juin 2015. Dans ce cadre, elles ont mentionné les noms ainsi que les dates de naissance des intéressés et les ont clairement identifiés comme appartenant à un même noyau familial (« nucleo familiare »). Cette réponse individuelle doit, par ailleurs, être mise en relation avec les garanties générales données par l'Italie dans les circulaires précitées, lesquelles portent notamment sur la mise à disposition d'un logement respectant les droits de l'enfant et l'unité familiale pour les familles qui sont transférées dans ce pays en vertu du règlement Dublin III.</w:t>
      </w:r>
    </w:p>
    <w:p>
      <w:r>
        <w:rPr>
          <w:b/>
        </w:rPr>
        <w:t>E. 4.4.4</w:t>
      </w:r>
    </w:p>
    <w:p>
      <w:r>
        <w:t>Compte tenu de ces assurances quant à l'hébergement des recourants et du fait que des données plus concrètes à ce sujet ne peuvent pas être fournies par avance, les exigences résultant de la jurisprudence précitée doivent être considérées comme remplies (cf. dans le même sens, CourEDH, décision N.A et autres c. Danemark du 28 juin 2016, n° 15636/16, par. 29 ss).</w:t>
      </w:r>
    </w:p>
    <w:p>
      <w:r>
        <w:rPr>
          <w:b/>
        </w:rPr>
        <w:t>E. 4.4.5</w:t>
      </w:r>
    </w:p>
    <w:p>
      <w:r>
        <w:t>Les différentes sources citées par les recourants, dont en particulier le récent rapport de l'enquête conjointe de l'OSAR et du DRC en Italie, ne permettent pas de parvenir à une conclusion différente, ce d'autant moins qu'il s'agit de six cas particuliers dont on ne peut retirer d'enseignements généraux. Il ressort du reste dudit rapport que les familles concernées ont finalement toutes été prises en charge par l'Italie.</w:t>
      </w:r>
    </w:p>
    <w:p>
      <w:r>
        <w:rPr>
          <w:b/>
        </w:rPr>
        <w:t>E. 5</w:t>
      </w:r>
    </w:p>
    <w:p>
      <w:r>
        <w:t>Au vu de ce qui précède, le transfert des recourants vers l'Italie n'est pas contraire aux obligations découlant de dispositions conventionnelles auxquelles la Suisse est liée. Le SEM n'était donc pas tenu de renoncer au transfert des intéressés et d'examiner lui-même leur demande d'asile.</w:t>
      </w:r>
    </w:p>
    <w:p>
      <w:r>
        <w:rPr>
          <w:b/>
        </w:rPr>
        <w:t>E. 6</w:t>
      </w:r>
    </w:p>
    <w:p>
      <w:r>
        <w:t>Enfin, le SEM a pris en compte les faits allégués par les intéressés,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7</w:t>
      </w:r>
    </w:p>
    <w:p>
      <w:r>
        <w:t>L'Italie demeure dès lors l'Etat responsable de l'examen des demandes d'asile des recourants au sens du règlement Dublin III et est tenue - en vertu de l'art. 18 par. 1 let. b dudit règlement - de les reprendre en charge, dans les conditions prévues aux art. 23, 24, 25 et 29 de ce même règlement.</w:t>
      </w:r>
    </w:p>
    <w:p>
      <w:r>
        <w:rPr>
          <w:b/>
        </w:rPr>
        <w:t>E. 8</w:t>
      </w:r>
    </w:p>
    <w:p>
      <w:r>
        <w:t>C'est par conséquent à bon droit que le SEM n'est pas entré en matière sur les demandes d'asile des intéressés, en application de l'art. 31a al. 1 let. b LAsi, et qu'il a prononcé leur transfert de Suisse vers l'Italie, en application de l'art. 44 LAsi, aucune exception à la règle générale du renvoi n'étant réalisée (art. 32 OA 1).</w:t>
      </w:r>
    </w:p>
    <w:p>
      <w:r>
        <w:rPr>
          <w:b/>
        </w:rPr>
        <w:t>E. 9</w:t>
      </w:r>
    </w:p>
    <w:p>
      <w:r>
        <w:t>Partant, le recours doit être rejeté.</w:t>
      </w:r>
    </w:p>
    <w:p>
      <w:r>
        <w:rPr>
          <w:b/>
        </w:rPr>
        <w:t>E. 10.1</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w:t>
      </w:r>
    </w:p>
    <w:p>
      <w:r>
        <w:rPr>
          <w:b/>
        </w:rPr>
        <w:t>E. 10.2</w:t>
      </w:r>
    </w:p>
    <w:p>
      <w:r>
        <w:t>Toutefois, les conclusions du recours n'étant pas d'emblée vouées à l'échec et l'indigence des intéressés étant établie, la demande d'assistance judiciaire partielle est admise (cf. art. 65 al. 1 PA).</w:t>
      </w:r>
    </w:p>
    <w:p>
      <w:r>
        <w:rPr>
          <w:b/>
        </w:rPr>
        <w:t>E. 10.3</w:t>
      </w:r>
    </w:p>
    <w:p>
      <w:r>
        <w:t>Il n'est dès lors pas perçu de frais de procédure.</w:t>
      </w:r>
    </w:p>
    <w:p>
      <w:r>
        <w:rPr>
          <w:b/>
        </w:rPr>
        <w:t>E. 11</w:t>
      </w:r>
    </w:p>
    <w:p>
      <w:r>
        <w:t>Les recourants ayant succombé, il n'est pas alloué de dépens (art. 64 al. 1 PA en lien avec l'art. 7 al. 1 et 2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