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D-1828/2024 vom 14. Juni 2024</w:t>
      </w:r>
    </w:p>
    <w:p>
      <w:r>
        <w:t>Bundesverwaltungsgericht, 2024-06-14, DE</w:t>
      </w:r>
    </w:p>
    <w:p>
      <w:r>
        <w:rPr>
          <w:b/>
        </w:rPr>
        <w:t xml:space="preserve">Quelle: </w:t>
      </w:r>
      <w:r>
        <w:t>https://mcp.opencaselaw.ch/entscheid/bvger_D-1828_2024</w:t>
      </w:r>
    </w:p>
    <w:p>
      <w:r>
        <w:t>FR: TAF D-1828/2024 du 14 juin 2024</w:t>
      </w:r>
    </w:p>
    <w:p>
      <w:r>
        <w:t>IT: TAF D-1828/2024 del 14 giugno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 108 Abs. 1 AsylG; Art. 48 Abs. 1 sowie Art. 52 Abs. 1 VwVG). Auf die Beschwerde ist einzutreten.</w:t>
      </w:r>
    </w:p>
    <w:p>
      <w:r>
        <w:rPr>
          <w:b/>
        </w:rPr>
        <w:t>E. 1.4</w:t>
      </w:r>
    </w:p>
    <w:p>
      <w:r>
        <w:t>Antragsgemäss wird das Verfahren in deutscher Sprache geführt.</w:t>
      </w:r>
    </w:p>
    <w:p>
      <w:r>
        <w:rPr>
          <w:b/>
        </w:rPr>
        <w:t>E. 2</w:t>
      </w:r>
    </w:p>
    <w:p>
      <w:r>
        <w:t>Die Kognition des Bundesverwaltungsgerichts und die zulässigen Rügen richten sich im Asylbereich nach Art. 106 Abs. 1 AsylG, im Bereich des Aus- länderrechts nach Art. 49 VwVG (vgl. BVGE 2014/26 E. 5).</w:t>
      </w:r>
    </w:p>
    <w:p>
      <w:r>
        <w:t>D-1828/2024 Seite 6</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4.1</w:t>
      </w:r>
    </w:p>
    <w:p>
      <w:r>
        <w:t>Das SEM gelangte zum Schluss, die Ausführungen des Beschwerde- führers hielten den Anforderungen an die Glaubhaftigkeit gemäss Art. 7 AsylG nicht stand, weshalb deren Asylrelevanz nicht zu prüfen sei. Zur Be- gründung führte es im Wesentlichen aus, abgesehen von den üblichen be- hördlichen Kontrollen bei Grenzübertritten beziehungsweise der geltend gemachten unangemessenen Durchsuchung habe er nicht plausibel dar- legen können, dass er derzeit von den türkischen Behörden behelligt werde. Im Gegenteil, so habe er selbst erklärt, keine Probleme mit den Behörden seines Heimatlandes gehabt zu haben. Die geltend gemachten Behelligungen, bei denen er um Essen gebeten worden sei, würden auf die Jahre zwischen 2016 und 2020 zurückgehen. Im April 2023 sei sein Bruder in die USA ausgereist, worauf er (der Beschwerdeführer) an seinem Arbeitsplatz aufgesucht und nach dem Grund der Ausreise seines Bruders befragt worden sei. Weiter sei nichts Relevantes geschehen und seither sei er auch nicht wieder aufgesucht worden. Der vom Beschwerdeführer geltend gemachte Vorfall, wonach die Polizei am 12. Oktober 2023, als er bereits mit seiner Familie in der Schweiz war, erneut an seinem Arbeitsplatz vorstellig geworden sei, habe er mit den eingereichten Beweismitteln nicht zu belegen vermocht. So sei in den Filmaufzeichnungen von Überwa- chungskameras lediglich zu sehen, dass mit Uniform bekleidete sowie zi- vile Personen einen Korridor entlang gingen sowie durch Türen in andere Räume getreten seien. Ansonsten sei nichts zu sehen. Der Ort sei nicht zu erkennen und dementsprechend auch nicht, ob es sich um seinen Arbeits- platz handle. Ebenso wenig erschliesse sich aus den Filmen der Grund für den Besuch. Der Beschwerdeführer sei selbst nicht anwesend gewesen und könne indes auch nicht angeben, weshalb die Polizei seinen Arbeits- platz aufgesucht hätte. Bezüglich seiner Schilderung, dass die von der PKK aufgenommenen Fotos an den türkischen Staat übermittelt worden seien und daraufhin eine Untersuchung gegen ihn eingeleitet worden sei, führte die Vorinstanz aus, dass aus den Akten keine diesbezüglichen Hinweise ersichtlich seien. Gleichzeitig verwies das SEM auf die Tatsache, dass die</w:t>
      </w:r>
    </w:p>
    <w:p>
      <w:r>
        <w:t>D-1828/2024 Seite 7 Beschwerdeführenden die Türkei auf dem Luftweg hätten verlassen kön- nen, mithin mit dem Flugzeug von I._______ nach J._______ gereist seien. Bei den Passkontrollen hätten sie sich mit ihren Personalausweisen und echten Pässen ausgewiesen hatten. Dabei seien sie lediglich nach dem Grund ihrer Ausreise gefragt worden, hätten fünfzehn oder zwanzig Minu- ten warten müssen und keine weiteren Probleme gehabt. Nach Berück- sichtigung sämtlicher Vorbringen sei zu schliessen, dass der Beschwerde- führer nicht in der Lage gewesen sei, eine mögliche Verfolgung durch die türkischen Behörden glaubhaft dazulegen. Die geltend gemachten Probleme mit der PKK qualifizierte die Vorinstanz ebenfalls als unglaubhaft. Bei den behaupteten, (…) per WhatsApp erhal- tenen Drohbotschaften gebe es weder konkrete Hinweise darauf, dass diese Nachrichten von der PKK stammten, geschweige denn, dass sie au- thentisch und nicht konstruiert seien. Sodann komme dem eingereichten Schreiben des Vereins zur Unterstützung von Inhaftierten, den der Be- schwerdeführer unterstützt habe, sowie dem Schreiben von zwei Ge- schäftspartnern keine Beweiskraft zu, zumal damit weder eine Verfolgung durch den Staat noch durch die PKK belegt werde. Insgesamt habe der Beschwerdeführer nicht glaubhaft darlegen können, dass er von Mitglie- dern der PKK bedroht worden sei oder dass kompromittierende Fotos an die türkischen Behörden geschickt worden seien. Zu den Aussagen der Beschwerdeführerin hielt die Vorinstanz fest, sie habe von der Suche nach dem Beschwerdeführer zu Hause und an seinem Arbeitsort nur über Drittpersonen gehört. Insgesamt seien die Vorbringen zu den Asylgründen unsubstantiiert und widersprüchlich ausgefallen und deshalb als unglaubhaft zu qualifizieren. Mit der Stellungnahme zum Entscheidentwurf seien sodann keine Tatsa- chen, Beweismittel oder stichhaltige Argumente vorgelegt worden, welche eine Änderung des Standpunktes des SEM rechtfertigen könnten. Der Wegweisungsvollzug wurde unter Verweis auf die Berufserfahrung so- wie das soziale und familiäre Beziehungsnetz der Beschwerdeführenden im Heimatland als zulässig, zumutbar und möglich qualifiziert.</w:t>
      </w:r>
    </w:p>
    <w:p>
      <w:r>
        <w:rPr>
          <w:b/>
        </w:rPr>
        <w:t>E. 4.2</w:t>
      </w:r>
    </w:p>
    <w:p>
      <w:r>
        <w:t>In der Beschwerde werden im Wesentlichen der den Beschwerdefüh- renden im vorinstanzlichen Verfahren vorgetragene Sachverhalt und die Erwägungen des SEM im Asylentscheid wiederholt. Ergänzend wird aus- geführt, aktuell laufe gegen den Beschwerdeführer ein Strafverfahren</w:t>
      </w:r>
    </w:p>
    <w:p>
      <w:r>
        <w:t>D-1828/2024 Seite 8 aufgrund der Mitgliedschaft in einer terroristischen Organisation. Die Türkei sei eine Diktatur, von fairen Prozessen könne nicht ausgegangen werden. Die Einschätzung der Vorinstanz, wonach er in der Türkei nicht gesucht werde, gehe fehl. Mit hundert prozentiger Wahrscheinlichkeit existiere ein Datenblatt, wo er als «politisch unbequeme Person» vermerkt sei. Auf- grund dieser Einträge müsse der Beschwerdeführer mit Verfolgungsmass- nahmen rechnen. Da die Unabhängigkeit der Justiz in der Türkei nicht mehr existiere, sei klar, dass dem Beschwerdeführer in einem Schaupro- zess eine hohe Strafe drohe, bloss weil er von der PKK wegen Mitglied- schaft angezeigt worden sei. Ferner befürchte er, aufgrund von seinen Mei- nungsäusserungen in den sozialen Medien grundlos auf unbestimmte Zeit inhaftiert zu werden. Es müsse damit gerechnet werden, dass er bei oder nach der Rückkehr in die Türkei festgenommen würde.</w:t>
      </w:r>
    </w:p>
    <w:p>
      <w:r>
        <w:rPr>
          <w:b/>
        </w:rPr>
        <w:t>E. 5.1</w:t>
      </w:r>
    </w:p>
    <w:p>
      <w:r>
        <w:t>Vorab sind die formellen Rügen zu prüfen, da sie unter Umständen ge- eignet sein könnten, eine Kassation der vorinstanzlichen Verfügung zu be- wirken (vgl. KÖLZ/HÄNER/BERTSCHI, Verwaltungsverfahren und Verwal- tungsrechtspflege des Bundes, 3. Aufl. 2013, Rz. 1156 m.w.H.).</w:t>
      </w:r>
    </w:p>
    <w:p>
      <w:r>
        <w:rPr>
          <w:b/>
        </w:rPr>
        <w:t>E. 5.2</w:t>
      </w:r>
    </w:p>
    <w:p>
      <w:r>
        <w:t>Die Beschwerdeführenden rügen, die Vorinstanz habe wesentliche Aussagen des Beschwerdeführers nicht zur Kenntnis genommen. Zudem verkenne sie die politische Lage in der Türkei beziehungsweise habe sie die aktuelle politische Lage – insbesondere seit der Verhängung des Not- stands im Juli 2016 – zu berücksichtigen. Sodann habe das SEM dem Be- schwerdeführer keine Zeit eingeräumt, um seine Strafakte von einem in der Türkei beauftragten Rechtsvertreter zu beschaffen.</w:t>
      </w:r>
    </w:p>
    <w:p>
      <w:r>
        <w:rPr>
          <w:b/>
        </w:rPr>
        <w:t>E. 5.3</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w:t>
      </w:r>
    </w:p>
    <w:p>
      <w:r>
        <w:rPr>
          <w:b/>
        </w:rPr>
        <w:t>E. 5.4</w:t>
      </w:r>
    </w:p>
    <w:p>
      <w:r>
        <w:t>Die Beschwerdeführenden machten in der Beschwerde keine Angaben dazu, welche Aussagen des Beschwerdeführers die Vorinstanz nicht zur Kenntnis genommen habe. Es ist denn auch nicht erforderlich, dass sich die Vorinstanz in ihrer Begründung mit allen Parteistandpunkten einlässlich auseinandersetzt und jedes einzelne Vorbringen ausdrücklich widerlegt. Gestützt auf die Akten ist auch nicht ersichtlich, inwiefern sich die Vorinstanz mit wesentlichen Vorbringen der Beschwerdeführenden nicht</w:t>
      </w:r>
    </w:p>
    <w:p>
      <w:r>
        <w:t>D-1828/2024 Seite 9 auseinandergesetzt hätte. Sie hat die Vorbringen des Beschwerdeführers zur PKK-Mitgliedschaft seines Bruders, dessen Aufenthaltsorte, die Suche nach seinem Bruder, die geschilderte Gefährdungslage so wie auch die eingereichten Beweismittel genügend gewürdigt und die geltend gemach- ten Behelligungen, Schikanierungen und die Bedrohung durch die türki- schen Behörden als nicht glaubhaft eingestuft. Zum Schreiben des türki- schen Rechtsvertreters konnte sich die Vorinstanz sodann nicht äussern, da dieses erst auf Beschwerdeebene eingereicht wurde. Es liegt demnach keine Verletzung des Anspruchs auf rechtliches Gehör vor.</w:t>
      </w:r>
    </w:p>
    <w:p>
      <w:r>
        <w:rPr>
          <w:b/>
        </w:rPr>
        <w:t>E. 5.5</w:t>
      </w:r>
    </w:p>
    <w:p>
      <w:r>
        <w:t>Die Vorinstanz hat die Vorbringen der Beschwerdeführenden vor dem Hintergrund der aktuellen Lage in der Türkei geprüft. Der Umstand, dass die Vorinstanz in ihrer Länderpraxis zur Türkei einer anderen Linie folgt als von den Beschwerdeführenden vertreten, und sie zu einer anderen Würdi- gung der Vorbringen gelangt als von den Beschwerdeführenden erwartet, stellt weder eine ungenügende Sachverhaltsfeststellung noch eine Verlet- zung der Begründungspflicht dar. Vielmehr handelt es sich dabei um eine Frage der materiellen Beurteilung, auf die nachfolgend einzugehen sein wird.</w:t>
      </w:r>
    </w:p>
    <w:p>
      <w:r>
        <w:rPr>
          <w:b/>
        </w:rPr>
        <w:t>E. 5.6</w:t>
      </w:r>
    </w:p>
    <w:p>
      <w:r>
        <w:t>Unter Verweis auf die Mitwirkungspflicht der Beschwerdeführenden stand es ihnen sodann offen, sich ab Einreichung ihres Asylgesuchs mit ihrem Rechtsvertreter in der Türkei in Verbindung zu setzen, um allfällige Beweismittel beizubringen, was sie gemäss Aussage des Beschwerdefüh- rers auch gemacht haben (vgl. SEM-Akten 1285036-78 F107ff.). Allein auf- grund der Aussage, der Beschwerdeführer sei von seinem türkischen Rechtsvertreter über die Aufnahme eines Ermittlungsverfahrens in Kennt- nis gesetzt worden, musste sich die Vorinstanz nicht zu weiteren Untersu- chungshandlungen veranlasst sehen. Die Rüge, wonach ihnen die Vo- rinstanz nicht genügend Zeit zur Beschaffung von Beweismitteln einge- räumt hat, ist unbegründet.</w:t>
      </w:r>
    </w:p>
    <w:p>
      <w:r>
        <w:rPr>
          <w:b/>
        </w:rPr>
        <w:t>E. 5.7</w:t>
      </w:r>
    </w:p>
    <w:p>
      <w:r>
        <w:t>Die formellen Rügen erweisen sich angesichts dieser Sachlage als un- begründet, weshalb keine Veranlassung besteht, die angefochtene Verfü- gung aus diesen Gründen aufzuheben und die Sache an die Vorinstanz zurückzuweisen. Der entsprechende Eventualantrag ist abzuweisen.</w:t>
      </w:r>
    </w:p>
    <w:p>
      <w:r>
        <w:rPr>
          <w:b/>
        </w:rPr>
        <w:t>E. 6.1</w:t>
      </w:r>
    </w:p>
    <w:p>
      <w:r>
        <w:t>Gemäss Art. 2 Abs. 1 AsylG gewährt die Schweiz Flüchtlingen grund- sätzlich Asyl. Flüchtlinge sind Personen, die in ihrem Heimatstaat oder im Land, in dem sie zuletzt wohnten, wegen ihrer Rasse, Religion,</w:t>
      </w:r>
    </w:p>
    <w:p>
      <w:r>
        <w:t>D-1828/2024 Seite 10 Nationalität, Zugehörigkeit zu einer bestimmten sozialen Gruppe oder we- gen ihrer politischen Anschauungen ernsthaften Nachteilen ausgesetzt sind oder begründete Furcht haben, solchen Nachteilen ausgesetzt zu wer- den. Als ernsthafte Nachteile gelten namentlich die Gefährdung des Lei- bes, des Lebens oder der Freiheit sowie Massnahmen, die einen unerträg- lichen psychischen Druck bewirken. Den frauenspezifischen Gründen ist Rechnung zu tragen (Art. 3 AsylG). Eine asylsuchende Person erfüllt die Flüchtlingseigenschaft gemäss Art. 3 AsylG, wenn sie Nachteile von bestimmter Intensität erlitten hat bezie- 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Die Gewährung des Asyls dient nicht dazu, einen Ausgleich für vergangenes Unrecht zu schaffen, sondern bezweckt, Schutz vor künftiger Verfolgung zu gewähren (vgl. BVGE 2008/4 E. 5.4).</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Das Bundesverwaltungsgericht gelangt nach Prüfung der Akten zum Schluss, dass das SEM im Ergebnis zu Recht zur Erkenntnis gelangt ist, die geltend gemachten Verfolgungsvorbringen vermöchten keinen An- spruch auf Anerkennung als Flüchtlinge und auf Asylgewährung zu begrün- den. Folglich kann mit folgenden Ergänzungen auf die grundsätzlich zutref- fenden Ausführungen der Vorinstanz verwiesen werden (zusammenfas- send wiedergegeben in E. 4.1).</w:t>
      </w:r>
    </w:p>
    <w:p>
      <w:r>
        <w:rPr>
          <w:b/>
        </w:rPr>
        <w:t>E. 7.1.1</w:t>
      </w:r>
    </w:p>
    <w:p>
      <w:r>
        <w:t>Das SEM hat zu Recht Zweifel hinsichtlich der geltend gemachten Behelligungen beziehungsweise Schikanierungen sowie der Furcht, dem türkischen Staat seien möglicherweise kompromittierende Fotos zugespielt worden, welche den Beschwerdeführer für viele Jahre ins Gefängnis brin- gen könnte, angebracht. Einerseits lässt sich die geltend gemachte</w:t>
      </w:r>
    </w:p>
    <w:p>
      <w:r>
        <w:t>D-1828/2024 Seite 11 Gefährdungslage beziehungsweise die Behauptung, wonach er im Visier der türkischen Behörden stehe, nicht mit seinen Schilderungen zu seiner Ausreise vereinbaren, wonach er diese am 25. September 2023 in Beglei- tung seiner Familie auf dem Luftweg angetreten habe und unter Vorweis von echten Reisedokumenten offenbar ohne Probleme bei den Passkon- trollen von K._______ nach I._______ und daraufhin weiter nach H._______ fliegen konnte (vgl. SEM-Akten 1285036-78 F28ff.). Ausser- dem ist zu beachten, dass den türkischen Behörden die Tätigkeit des Bru- ders für die PKK gemäss Aussage des Beschwerdeführers mindestens seit dessen Rückkehr in die Türkei im Jahr 2020 (und dessen anschliessender Inhaftierung) bekannt war, gab doch der Beschwerdeführer an, sie hätten dannzumal (auch) mit den türkischen Behörden Kontakt aufgenommen (vgl. a.a.O., F46). Bei dieser Sachlage ist ohne konkretere Angaben des Beschwerdeführers selbst unter Berücksichtigung der Fotos nicht nachvoll- ziehbar, weshalb die türkischen Behörden mehr als drei Jahre später ein Interesse am Beschwerdeführer hätten entwickeln sollen. Das SEM wies zutreffend darauf hin, die Beschwerdeführenden äusserten lediglich Mut- massungen. Zudem war es dem Beschwerdeführer möglich, bis zu seiner Ausreise seiner Arbeit nachzugehen. Auf Beschwerdeebene wird diesbe- züglich denn auch nichts Konkretes ausgeführt, sondern im Wesentlichen der aktenkundige Sachverhalt wiederholt und an der Glaubhaftigkeit der gemachten Vorbringen festgehalten. Dem auf Beschwerdeebene einge- reichten Beweismittel, welches als «Informationsschreiben» bezeichnet und von einem in der Türkei tätigen Rechtsanwalt verfasst worden sei und bestätigen soll, dass am 22. Dezember 2023 ein Haftbefehl gegen den Be- schwerdeführer ergangen sei wegen Mitgliedschaft in der Terrororganisa- tion YPG/PKK, kommt kein relevanter Beweiswert zu, es ist als Gefällig- keitsschreiben zu werten. Dasselbe gilt für den ebenfalls mit der Be- schwerde eingereichten Haftbefehl, der lediglich in Kopie vorgelegt worden ist und demzufolge keine Fälschungssicherheit aufweist. Hinzu kommt, dass wenig wahrscheinlich scheint, es sei ohne vorherige Ermittlungstätig- keiten – wofür die Beschwerdeführenden keine Belege einreichten – ein Haftbefehl ausgestellt worden. Auch bei den weiteren Vorbringen in der Rechtsmitteleingabe, insbesondere die behauptete, indes nicht belegte Existenz eines Datenblattes, wo er als «politisch unbequeme Person» ver- merkt sei, sowie dem Vorbringen, wonach er aufgrund seinen Meinungs- äusserungen in den sozialen Medien grundlos und auf unbestimmte Zeit inhaftiert und gefoltert werde, handelt es sich durchwegs um unsubstanzi- ierte und nicht belegte Behauptungen. Die entsprechenden Ausführungen sind deshalb als unglaubhaft einzustufen.</w:t>
      </w:r>
    </w:p>
    <w:p>
      <w:r>
        <w:t>D-1828/2024 Seite 12</w:t>
      </w:r>
    </w:p>
    <w:p>
      <w:r>
        <w:rPr>
          <w:b/>
        </w:rPr>
        <w:t>E. 7.1.2</w:t>
      </w:r>
    </w:p>
    <w:p>
      <w:r>
        <w:t>Ergänzend ist darauf hinzuweisen, dass Angehörige der kurdischen Bevölkerung in der Türkei regelmässig Schikanen und Benachteiligungen verschiedener Art ausgesetzt sein können. Jedoch führen allgemein die kurdische Bevölkerungsgruppe betreffenden Nachteile praxisgemäss nicht zur Anerkennung der Flüchtlingseigenschaft, da sie die Schwelle der Asyl- relevanz im Sinne von Art. 3 AsylG in der Regel nicht erreichen. Hierzu ist ausserdem festzustellen, dass hohe Anforderungen für die Annahme einer Kollektivverfolgung gestellt werden (vgl. BVGE 2014/32 E. 7.2; 2013/21 E. 9.1), welche im Falle der Kurden und Personen alevitischen Glaubens in der Türkei nicht erfüllt sind; dies auch unter Berücksichtigung der jüngs- ten politischen Entwicklungen im Land (vgl. statt vieler die Urteile BVGer E-445/2024 vom 4. April 2024 E. 6.3, E-90/2023 vom 14. März 2023 E. 7.4 und E 2639/2020 vom 8. November 2022 E. 7.12, je m.w.H.). Soweit auf Beschwerdeebene behauptet wird, der Beschwerdeführer stamme aus ei- ner politisch exponierten Familie, werden dafür – mit Ausnahme der PKK- Angehörigkeit des Bruders – keine Ausführungen gemacht. Es ist sodann daran zu erinnern, dass verschiedenste Familienangehörige nach wie vor im Heimatland leben (vgl. SEM-Akten 1285036-78 F16ff.) und die Be- schwerdeführenden nicht geltend gemacht haben, diese seien Verfolgung ausgesetzt.</w:t>
      </w:r>
    </w:p>
    <w:p>
      <w:r>
        <w:rPr>
          <w:b/>
        </w:rPr>
        <w:t>E. 7.1.3</w:t>
      </w:r>
    </w:p>
    <w:p>
      <w:r>
        <w:t>Auch die vorgetragene Suche nach dem Beschwerdeführer, die sich erst nach ihrer Ausreise aus der Türkei zugetragen haben soll, vermag keine Asylrelevanz zu entfalten. Das SEM hat diesbezüglich zutreffend dar- gelegt, dass die dazu eingereichten Beweismittel keinen flüchtlingsrecht- lich relevanten Hintergrund oder Zusammenhang zu belegen vermögen.</w:t>
      </w:r>
    </w:p>
    <w:p>
      <w:r>
        <w:rPr>
          <w:b/>
        </w:rPr>
        <w:t>E. 7.1.4</w:t>
      </w:r>
    </w:p>
    <w:p>
      <w:r>
        <w:t>Aufgrund der vorstehenden Ausführungen ist festzuhalten, dass keine beachtliche Wahrscheinlichkeit besteht, wonach der Beschwerdefüh- rer und seine Familie mit flüchtlingsrechtlich relevanten Verfolgungsmass- nahmen seitens der türkischen Behörden erlebt haben oder damit zu rech- nen hätte.</w:t>
      </w:r>
    </w:p>
    <w:p>
      <w:r>
        <w:rPr>
          <w:b/>
        </w:rPr>
        <w:t>E. 7.1.5</w:t>
      </w:r>
    </w:p>
    <w:p>
      <w:r>
        <w:t>Hinsichtlich der Furcht der Beschwerdeführenden vor Behelligungen durch die PKK kann auf die Erwägungen der Vorinstanz verwiesen werden. Die Ausführungen in der Beschwerde beschränken sich weitestgehend da- rauf, die aus dem erstinstanzlichen Verfahren bekannten Vorbringen des Beschwerdeführers nochmals zu bekräftigen, die Erwägungen des SEM zu wiederholen und unbelegte Behauptungen zu deponieren. Schlüssige Ar- gumente, die an der vorinstanzlichen Würdigung des Sachverhalts konkret zweifeln liessen, werden keine vorgetragen.</w:t>
      </w:r>
    </w:p>
    <w:p>
      <w:r>
        <w:t>D-1828/2024 Seite 13</w:t>
      </w:r>
    </w:p>
    <w:p>
      <w:r>
        <w:rPr>
          <w:b/>
        </w:rPr>
        <w:t>E. 7.2</w:t>
      </w:r>
    </w:p>
    <w:p>
      <w:r>
        <w:t>Zusammenfassend ergibt sich, dass die Vorinstanz zu Recht das Vor- liegen der Flüchtlingseigenschaft verneint und die Asylgesuche der Be- schwerdeführenden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 chen. Die Wegweisung wurde zu Recht angeordnet (vgl. BVGE 2013/37 E. 4.4; 2009/50 E. 9, je m.w.H.).</w:t>
      </w:r>
    </w:p>
    <w:p>
      <w:r>
        <w:rPr>
          <w:b/>
        </w:rPr>
        <w:t>E. 8.2</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t>D-1828/2024 Seite 14</w:t>
      </w:r>
    </w:p>
    <w:p>
      <w:r>
        <w:rPr>
          <w:b/>
        </w:rPr>
        <w:t>E. 8.3.2</w:t>
      </w:r>
    </w:p>
    <w:p>
      <w:r>
        <w:t>Die Vorinstanz wies in ihrer angefochtenen Verfügung zutreffend da- rauf hin, dass das Prinzip des flüchtlingsrechtlichen Non-Refoulement nur Personen schützt, die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8.3.3</w:t>
      </w:r>
    </w:p>
    <w:p>
      <w:r>
        <w:t>Sodann ergeben sich weder aus den Aussagen der Beschwerdefüh- renden noch aus den Akten Anhaltspunkte dafür, dass sie für den Fall einer Ausschaffung in den Heimatstaat dort mit beachtlicher Wahrscheinlichkeit einer nach Art. 3 EMRK oder Art. 1 FoK verbotenen Strafe oder Behand- lung ausgesetzt wäre. Auch die allgemeine Menschenrechtssituation im Heimatstaat lässt den Wegweisungsvollzug zum heutigen Zeitpunkt nicht als unzulässig erscheinen.</w:t>
      </w:r>
    </w:p>
    <w:p>
      <w:r>
        <w:rPr>
          <w:b/>
        </w:rPr>
        <w:t>E. 8.3.4</w:t>
      </w:r>
    </w:p>
    <w:p>
      <w:r>
        <w:t>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In der Türkei herrscht weder Krieg oder Bürgerkrieg noch eine lan- desweite Situation allgemeiner Gewalt, aufgrund welcher eine Rückkehr generell unzumutbar wäre. Auch unter Berücksichtigung des Wiederauf- flammens des türkisch-kurdischen Konfliktes sowie der bewaffneten Aus- einandersetzungen zwischen der PKK und staatlichen Sicherheitskräften seit Juli 2015 und der Entwicklungen nach dem Militärputschversuch im Juli 2016 ist gemäss konstanter gerichtlicher Praxis nicht von einer Situa- tion allgemeiner Gewalt oder bürgerkriegsähnlichen Verhältnissen in der gesamten Türkei auszugehen (vgl. statt vieler Urteil des BVGer E-1552/2024 vom 4. Juni 2024 E. 9.3.2 sowie das Referenzurteil E-1948/2018 vom 12. Juni 2018 E. 7.3.1).</w:t>
      </w:r>
    </w:p>
    <w:p>
      <w:r>
        <w:t>D-1828/2024 Seite 15</w:t>
      </w:r>
    </w:p>
    <w:p>
      <w:r>
        <w:rPr>
          <w:b/>
        </w:rPr>
        <w:t>E. 8.4.3</w:t>
      </w:r>
    </w:p>
    <w:p>
      <w:r>
        <w:t>Ferner liegen auch in individueller Hinsicht keine Wegweisungsvoll- zugshindernisse vor, wobei diesbezüglich auf die ausführlichen Erwägun- gen des SEM verwiesen werden kann. Beide Beschwerdeführende verfü- gen über eine überdurchschnittliche Schulbildung sowie über eine breitge- fächerte und mehrjährige Berufserfahrung. Der Beschwerdeführer ist unter anderem (…). Ihre finanzielle Situation im Heimatland ist als gut zu be- zeichnen und es ist ihnen zuzumuten, sich erneut eine wirtschaftliche Grundlage zu schaffen, zumal die Beschwerdeführenden im Heimatland über ein tragfähiges familiäres Netz verfügen, welches sie bei einer Rück- kehr allenfalls unterstützen kann. Der Vollzug erweist sich auch unter dem Blickwinkel des Kindeswohls (vgl. Art. 3 Abs. 1 des Übereinkommens vom 20. November 1989 über die Rechte des Kindes [KRK, SR 0.107]) als zumutbar, zumal die Kinder erst seit kurzem in der Schweiz sind, ihre Bezugspersonen in erster Linie ihre Eltern sind und sie gemeinsam mit diesen zurückkehren. Schliesslich sprechen auch keine medizinischen Gründe gegen die Zumut- barkeit des Wegweisungsvollzugs. Die aus den Akten ersichtlichen ge- sundheitlichen Probleme stellen kein medizinisch bedingtes Vollzugshin- dernis dar. Es ist denn auch auf die in der Türkei vorhandene medizinische Infrastruktur zu verweisen ist, wo allfällige Behandlungen, insbesondere des mit (…) diagnostizierten Kindes vorgenommen werden können.</w:t>
      </w:r>
    </w:p>
    <w:p>
      <w:r>
        <w:rPr>
          <w:b/>
        </w:rPr>
        <w:t>E. 8.4.4</w:t>
      </w:r>
    </w:p>
    <w:p>
      <w:r>
        <w:t>Nach dem Gesagten erweist sich der Vollzug der Wegweisung auch als zumutbar.</w:t>
      </w:r>
    </w:p>
    <w:p>
      <w:r>
        <w:rPr>
          <w:b/>
        </w:rPr>
        <w:t>E. 8.5</w:t>
      </w:r>
    </w:p>
    <w:p>
      <w:r>
        <w:t>Es obliegt den Beschwerdeführenden, sich bei der zuständigen Vertre- tung des Heimatstaates die für eine Rückkehr allenfalls noch notwendigen Reisedokumente zu beschaffen (vgl. Art. 8 Abs. 4 AsylG und dazu auch BVGE 2008/34 E. 12), weshalb der Vollzug der Wegweisung auch als mög- 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D-1828/2024 Seite 16</w:t>
      </w:r>
    </w:p>
    <w:p>
      <w:r>
        <w:rPr>
          <w:b/>
        </w:rPr>
        <w:t>E. 10.1</w:t>
      </w:r>
    </w:p>
    <w:p>
      <w:r>
        <w:t>Die gestellten Rechtsbegehren erweisen sich als aussichtslos, wes- halb das Gesuch um unentgeltliche Prozessführung ungeachtet einer all- fälligen prozessualen Bedürftigkeit abzuweisen ist (Art. 65 Abs. 1 VwVG).</w:t>
      </w:r>
    </w:p>
    <w:p>
      <w:r>
        <w:rPr>
          <w:b/>
        </w:rPr>
        <w:t>E. 10.2</w:t>
      </w:r>
    </w:p>
    <w:p>
      <w:r>
        <w:t>Bei diesem Ausgang des Verfahrens sind die Kosten von Fr. 750.– (Art. 1–3 des Reglements vom 21. Februar 2008 über die Kosten und Ent- schädigungen vor dem Bundesverwaltungsgericht [VGKE], SR 173.320.2) den Beschwerdeführenden aufzuerlegen (Art. 63 Abs. 1 VwVG). Das Ge- such um Verzicht auf Erhebung eines Kostenvorschusses ist mit vorliegen- dem Urteil gegenstandslos geworden.</w:t>
      </w:r>
    </w:p>
    <w:p>
      <w:r>
        <w:t>(Dispositiv nächste Seite)</w:t>
      </w:r>
    </w:p>
    <w:p>
      <w:r>
        <w:t>D-1828/2024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