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D-1808/2025 vom 15. April 2025</w:t>
      </w:r>
    </w:p>
    <w:p>
      <w:r>
        <w:t>Bundesverwaltungsgericht, 2025-04-15, DE</w:t>
      </w:r>
    </w:p>
    <w:p>
      <w:r>
        <w:rPr>
          <w:b/>
        </w:rPr>
        <w:t xml:space="preserve">Quelle: </w:t>
      </w:r>
      <w:r>
        <w:t>https://mcp.opencaselaw.ch/entscheid/bvger_D-1808_2025</w:t>
      </w:r>
    </w:p>
    <w:p>
      <w:r>
        <w:t>FR: TAF D-1808/2025 du 15 avril 2025</w:t>
      </w:r>
    </w:p>
    <w:p>
      <w:r>
        <w:t>IT: TAF D-1808/2025 del 15 aprile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D-1808/2025 Seite 6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zusammenfas- send damit, dass die Schilderungen des Beschwerdeführers, gesuchte Ter- roristen in seiner Wohnung beherbergt zu haben und ihm dies in strafrecht- licher Weise von den kamerunischen Behörden zur Last gelegt werde, nicht glaubhaft seien und diese insgesamt den Anforderungen an Art. 7</w:t>
      </w:r>
    </w:p>
    <w:p>
      <w:r>
        <w:t>D-1808/2025 Seite 7 AsylG nicht genügten. Bezüglich der Schilderungen, wie und zu welchem Zeitpunkt er von den kriminellen Aktivitäten seiner Freunde erfahren habe, sei es zudem zu Widersprüchen gekommen. Auch das Vorbringen zum Po- lizeieinsatz in seiner Wohnung habe er an der Anhörung und der ergän- zenden Anhörung unterschiedlich dargelegt. Obwohl er an der Anhörung mehrmals aufgefordert worden sei, sich insbesondere zu den Gesprächen mit seinen Mitbewohnern über deren Verfolgungsgründe zu äussern, seien die geschilderten Ereignisse insgesamt erlebnisarm, substanzlos und ohne nennenswerte Realkennzeichen ausgefallen. Er habe weder wesentliche Ausführungen zu seinen inneren Gedankenvorgängen oder Emotionen zum Geschehen und in Bezug auf seine Reaktionen nach dem Geständnis seiner Mitbewohner darzulegen vermocht, noch darauf, dass diese Men- schen getötet und terroristische Tätigkeiten verübt hätten. Ferner sei es ihm nicht gelungen, den Besuch der Polizei und die konkrete Flucht aus seiner Wohnung detailliert und nachvollziehbar zu beschreiben, vielmehr habe er lediglich wiederholt, dass er keine Zeit gehabt habe nachzuden- ken, und dass ihm seine Freunde geraten hätten, zu fliehen, da die Polizei ihn ebenfalls verhaften und verurteilen würde. Seine Schilderungen seien bar jeglicher Einzelheiten und Konkretisierungen, die verlangt werden könnten, wenn die betroffene Person mit derselben Biographie, Bildung und Alter wie er das Gesagte tatsächlich erlebt hätte.</w:t>
      </w:r>
    </w:p>
    <w:p>
      <w:r>
        <w:rPr>
          <w:b/>
        </w:rPr>
        <w:t>E. 5.2</w:t>
      </w:r>
    </w:p>
    <w:p>
      <w:r>
        <w:t>Der Beschwerdeführer stellte sich in seiner Beschwerde auf den Stand- punkt, dass er in flüchtlingsrechtlich relevanter Weise verfolgt sei, da die kamerunischen Behörden ihm vorwerfen würden, wissentlich Terroristen beherbergt zu haben. Die Vorinstanz habe den Umstand, dass er in indivi- dueller Weise durch die heimatlichen Behörden verfolgt werde und seine Wohnung seither behördlich versiegelt sei, ungenügend berücksichtigt, den rechtserheblichen Sachverhalt falsch erstellt und seine Aussagen nicht in den Kontext seiner gesamten Situation und der emotionalen Belastung zum Fluchtzeitpunkt unberücksichtigt gelassen. Auch seien die vorgeleg- ten Beweismittel, die seine Verfolgung belegten, nicht ausreichend gewür- digt worden. Nach dem Erhalt seines negativen Asylentscheids habe er seine Schwester in Kamerun kontaktiert und sie gebeten, einen Anwalt bei- zuziehen. Der Anwalt habe sich jedoch geweigert, seinen Fall zu überneh- men und habe zudem seiner Schwester abgeraten, selber bei den Behör- den vorstellig zu werden, um nicht ebenfalls in Schwierigkeiten zu geraten. Deshalb könne er die stattgefundene Hausdurchsuchung nicht mit Beweis- mitteln belegen. Er habe sich einer Strafverfolgung entzogen und sei illegal ausgereist. Ihm drohten Haft und unverhältnismässige Bestrafung. Die von der Vorinstanz behauptete fehlende Glaubhaftigkeit und die angeblichen</w:t>
      </w:r>
    </w:p>
    <w:p>
      <w:r>
        <w:t>D-1808/2025 Seite 8 Widersprüche seiner Schilderungen seien unzutreffend. In der ergänzen- den Anhörung habe er lediglich Details der Vorbringen der ersten Anhörung präzisiert und könne keine Widersprüche erkennen. Es sei nachvollzieh- bar, dass die Wiedergabe von Ereignissen, welche bereits sehr lange zu- rückliegen würden, teilweise kleinere Abweichungen beinhalten könne. Ferner sei ausser Acht gelassen worden, dass es bei traumatischen Ereig- nissen vorkommen könne, dass die betreffende Person Mühe mit der Wi- dergabe von Details habe. Zudem sei es ihm aufgrund seiner geringen Schulbildung nicht möglich, komplexe und traumatische Erlebnisse sub- stanziiert und erlebnisgeprägt widerzugeben. Zum vorinstanzlichen Vor- halt, wonach seine Ausführungen zu seinen inneren Gedankenvorgängen oder Emotionen unsubstanziiert ausgefallen seien, sei anzumerken, dass die Verarbeitung und Darstellung von Emotionen in traumatischen Situati- onen individuell unterschiedlich seien, weshalb die Erwartung, dass er als introvertierte Person spontan und detailliert über seine inneren Reaktions- muster hätte berichten müssen, unrealistisch sei und seine Traumata der Ereignisse ausser Acht lasse. Insgesamt habe er seine Fluchtmotive de- tailliert geschildert und ein stimmiges Bild des Geschehens wiedergegeben sowie mit der Zeichnung seiner Wohnung und der unmittelbaren Umge- bung die Glaubhaftigkeit seiner Verfolgung untermalt.</w:t>
      </w:r>
    </w:p>
    <w:p>
      <w:r>
        <w:rPr>
          <w:b/>
        </w:rPr>
        <w:t>E. 6.1</w:t>
      </w:r>
    </w:p>
    <w:p>
      <w:r>
        <w:t>In Übereinstimmung mit der Vorinstanz kommt das Gericht zum Schluss, dass die Fluchtgründe des Beschwerdeführers den Anforderun- gen an Art. 7 AsylG und somit auch denjenigen an Art. 3 AsylG nicht stand- halten. Seine geltend gemachten psychischen Belastungen, welche er we- der während den beiden Anhörungen erwähnte noch ärztlich belegte, er- scheinen unbehelflich, um die zahlreichen Ungereimtheiten und zentralen Widersprüche zur Verfolgung durch die kamerunischen Behörden zu erklä- ren. Gemäss ständiger Rechtsprechung vermag auch eine ärztlich diag- nostizierte posttraumatische Belastungsstörung nur ein erlebtes Trauma zu belegen, jedoch nicht die Glaubhaftigkeit der vorgebrachten Umstände oder Behauptungen (vgl. BVGE 2015/11 E. 7.2 m.w.H., bestätigt etwa im Urteil des BVGer D-384/2023 vom 25. Mai 2023 E. 7). Ausserdem kann auch von einer Person mit geringer Bildung durchaus erwartet werden, dass sie ausführlich Ereignisse darzulegen vermag, wenn sie diese tat- sächlich erlebt hat. Insgesamt wirken seine Schilderungen unsubstanziiert und entbehren teilweise der allgemeinen Logik. Sodann gelang es ihm mangels Einreichung entsprechender Dokumente nicht zu belegen, dass er in seinem Heimatland wegen wissentlicher Beherbergung von Terroris- ten strafrechtlich verfolgt wird. Zur fehlenden Glaubhaftigkeit seiner</w:t>
      </w:r>
    </w:p>
    <w:p>
      <w:r>
        <w:t>D-1808/2025 Seite 9 Fluchtgründe ist auf die ausführlichen sowie überzeugenden Ausführungen der Verfügung der Vorinstanz zu verweisen (vgl. SEM-Akte A41/12 S. 5-8), welchen er in der Beschwerde nichts Stichhaltiges entgegen zu setzen ver- mochte. Nach dem Gesagten erweist sich auch der nicht weiter begründete Vorhalt einer falschen Erstellung des Sachverhalts sowie einer fehlenden Berücksichtigung seines psychischen Zustandes als haltlos. Schliesslich ist nicht ersichtlich, welche Beweismittel unberücksichtigt geblieben sein sollen, zumal in den Akten als einziges Beweismittel eine Kopie der Ge- burtsurkunde eingereicht wurde, welche zwar seine Identität, jedoch nicht seine Verfolgung zu belegen vermag.</w:t>
      </w:r>
    </w:p>
    <w:p>
      <w:r>
        <w:rPr>
          <w:b/>
        </w:rPr>
        <w:t>E. 6.2</w:t>
      </w:r>
    </w:p>
    <w:p>
      <w:r>
        <w:t>Das Bundesverwaltungsgericht kommt zusammenfassend zum Schluss, dass es dem Beschwerdeführer nicht gelungen ist glaubhaft dar- zulegen, dass er in flüchtlingsrechtlich relevanter Weise in seinem Heimat- land verfolgt wurde oder eine künftige Verfolgung zu befürchten hätte.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D-1808/2025 Seite 10</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Kamerun ist demnach unter dem Aspekt von Art. 5 AsylG rechtmässig.</w:t>
      </w:r>
    </w:p>
    <w:p>
      <w:r>
        <w:rPr>
          <w:b/>
        </w:rPr>
        <w:t>E. 8.3.5</w:t>
      </w:r>
    </w:p>
    <w:p>
      <w:r>
        <w:t>Sodann ergeben sich weder aus den Aussagen des Beschwerdefüh- rers noch aus den Akten Anhaltspunkte dafür, dass er für den Fall einer Ausschaffung nach Kamerun dort mit beachtlicher Wahrscheinlichkeit einer nach Art. 3 EMRK oder Art. 1 FoK verbotenen Strafe oder Behandlung aus- gesetzt wäre. Gemäss Praxis des Europäischen Gerichtshofes für Men- schenrechte (EGMR) sowie jener des UN-Anti-Folterausschusses müsste er eine konkrete Gefahr im Sinne eines «real risk» nachweisen oder glaub- haft machen, dass ihm im Fall einer Rückschiebung Folter oder unmensch- liche Behandlung drohen würde (vgl. Urteil des EGMR Saadi gegen Italien 28. Februar 2008, Grosse Kammer, 37201/06, §§ 124–127 m.w.H.). Dies ist ihm nicht gelungen. Auch die allgemeine Menschenrechtssituation in Kamerun lässt den Wegweisungsvollzug zum heutigen Zeitpunkt nicht als unzulässig erscheinen. Nach dem Gesagten ist der Vollzug der</w:t>
      </w:r>
    </w:p>
    <w:p>
      <w:r>
        <w:t>D-1808/2025 Seite 11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E-932/2021 vom 11. Oktober 2023 E. 6.4.2 und E-1747/2020 vom 4. August 2022 E. 10.2). Die humanitäre und sicherheitspolitische Lage in den englischsprachigen Regionen gilt zwar als instabil; die Zahl der Konfliktvorfälle ist seit Mitte 2022 jedoch sig- nifikant zurückgegangen (vgl. Urteil des BVGer D-3229/2021 vom 16. Au- gust 2024 E. 8.4.2 m.H.). Der Beschwerdeführer lebte seit 2005 in Douala – mit einem vierjährigen Aufenthalt in E._______ – in der französischspra- chigen Region Littoral (vgl. SEM-Akte 26/11, F17-20). Dieses Gebiet ist vom Konflikt um die englischsprachigen Regionen nicht direkt betroffen. Eine Wegweisung dorthin erweist sich als zumutbar.</w:t>
      </w:r>
    </w:p>
    <w:p>
      <w:r>
        <w:rPr>
          <w:b/>
        </w:rPr>
        <w:t>E. 8.4.3</w:t>
      </w:r>
    </w:p>
    <w:p>
      <w:r>
        <w:t>Auch aus individueller Sicht spricht nichts gegen einen Vollzug der Wegweisung. Der Beschwerdeführer verfügt über eine zehnjährige Schul- bildung und über mehrjährige Arbeitserfahrungen als (…), wobei er eige- nen Angaben zufolge zuletzt selbständig tätig war und bis zu seiner Aus- reise aus Kamerun gearbeitet hat sowie eigenständig für seinen Lebens- unterhalt aufgekommen ist. Er hat eine Partnerin und zwei Kinder, welche in Douala leben. Seine Eltern und seine Geschwister leben ebenfalls in Kamerun (vgl. SEM-Akte A26/11 F27-42, F48-51). Vor diesem Hintergrund wird es ihm möglich sein, sich mithilfe seiner Familienangehörigen und sei- nes sozialen Netzwerkes in Kamerun zu reintegrieren und seine Arbeit als (…) wieder aufzunehmen. Auch aus medizinischer Sicht spricht nichts ge- gen einen Vollzug der Wegweisung, zumal es sich bei seinem (…), den er bereits im Heimatland behandeln liess, oder bei seinem bisher unbehan- delten schmerzenden (…) um keine gravierenden Erkrankungen handelt (vgl. SEM-Akte A26/11 F6-10). Angesichts seiner individuellen Situation</w:t>
      </w:r>
    </w:p>
    <w:p>
      <w:r>
        <w:t>D-1808/2025 Seite 12 erscheint es somit unwahrscheinlich, dass er bei seiner Rückkehr in eine existenzbedrohende Lage geraten wird.</w:t>
      </w:r>
    </w:p>
    <w:p>
      <w:r>
        <w:rPr>
          <w:b/>
        </w:rPr>
        <w:t>E. 8.4.4</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geltend gemachten – jedoch nicht belegten – prozessualen Bedürftigkeit abzuweisen. Der Antrag auf den Verzicht der Erhebung eines Kostenvor- 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 verwaltungsgericht [VGKE, SR 173.320.2]; Art. 63 Abs. 1 VwVG). (Dispositiv nächste Seite)</w:t>
      </w:r>
    </w:p>
    <w:p>
      <w:r>
        <w:t>D-1808/2025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