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D-1785/2020 vom 25. Mai 2020</w:t>
      </w:r>
    </w:p>
    <w:p>
      <w:r>
        <w:t>Bundesverwaltungsgericht, 2020-05-25, DE</w:t>
      </w:r>
    </w:p>
    <w:p>
      <w:r>
        <w:rPr>
          <w:b/>
        </w:rPr>
        <w:t xml:space="preserve">Quelle: </w:t>
      </w:r>
      <w:r>
        <w:t>https://mcp.opencaselaw.ch/entscheid/bvger_D-1785_2020</w:t>
      </w:r>
    </w:p>
    <w:p>
      <w:r>
        <w:t>FR: TAF D-1785/2020 du 25 mai 2020</w:t>
      </w:r>
    </w:p>
    <w:p>
      <w:r>
        <w:t>IT: TAF D-1785/2020 del 25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einzutreten (Art. 108 Abs. 1 AsylG i.V.m. Art. 10 COVID-19-Verordnung Asyl; Art. 105 AsylG i.V.m. Art. 37 VGG und Art. 52 Abs. 1 VwVG).</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3</w:t>
      </w:r>
    </w:p>
    <w:p>
      <w:r>
        <w:t>Auf einen Schriftenwechsel wurde gestützt auf Art. 111a Abs. 1 AsylG verzichtet.</w:t>
      </w:r>
    </w:p>
    <w:p>
      <w:r>
        <w:rPr>
          <w:b/>
        </w:rPr>
        <w:t>E. 4.1</w:t>
      </w:r>
    </w:p>
    <w:p>
      <w:r>
        <w:t>Der Beschwerdeführer macht in seiner Beschwerde vom 30. März 2020 vorab eine Verletzung des rechtlichen Gehörs beziehungsweise der Rechtsweggarantie gemäss Art. 29a BV geltend, weil die Beschwerdefrist von sieben Arbeitstagen angesichts der ausserordentlichen Lage aufgrund der Coronavirus-Pandemie nicht genüge, um einen Rechtsvertreter zu finden und eine rechtswirksame Beschwerde einzureichen.</w:t>
      </w:r>
    </w:p>
    <w:p>
      <w:r>
        <w:rPr>
          <w:b/>
        </w:rPr>
        <w:t>E. 4.2</w:t>
      </w:r>
    </w:p>
    <w:p>
      <w:r>
        <w:t>In diesem Zusammenhang ist festzuhalten, dass der Schweizerische Bundesrat in Art. 10 COVID-19-Verordnung Asyl seiner Verordnung vom 1. April 2020 über Massnahmen im Asylbereich im Zusammenhang mit dem Coronavirus im beschleunigten Verfahren die Beschwerdefrist gegen einen Entscheid nach Art. 31a Abs. 4 AsylG von sieben Arbeitstagen auf 30 Tage verlängert hat, was dem Beschwerdeführer mit Instruktionsverfügung vom 8. April 2020 - eröffnet am 9. April 2020 - mitgeteilt worden ist. Der Bundesrat hat mit dieser Massnahme den Schwierigkeiten, die sich infolge des mit der Coronavirus-Pandemie verbundenen Shutdowns bei der Beschwerdeerhebung ergeben können, Rechnung getragen. Der Beschwerdeführer war denn auch in der Lage, innert der bis zum 27. April 2020 laufenden Beschwerdefrist eine orthographisch einwandfrei verfasste Beschwerdeergänzung einzureichen und insbesondere auch im Asylpunkt eine substanzielle Begründung nachzutragen, was klar aufgezeigt, dass es ihm innert der verlängerten Beschwerdefrist möglich war, sachkundige Hilfe in Anspruch zu nehmen. Mithin ist nicht ersichtlich, inwiefern ihm im Zusammenhang mit dem Shutdown ein Rechtsnachteil erwachsen sein soll. Eine Verletzung der Rechtsweggarantie liegt im konkreten Fall nicht vor und der in der Beschwerdeergänzung erhobene Vorwurf einer (angeblich) nach wie vor bestehenden Verletzung des rechtlichen Gehörs (vgl. a.a.O. S. 1/2) erweist sich als haltlos. Der Antrag, es sei festzustellen, dass die kurze Frist von sieben Arbeitstagen aktuell das rechtliche Gehör beziehungsweise die Rechtsweggarantie verletzt, ist als unbegründet abzuweisen.</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begründete seinen ablehnenden Entscheidentwurf vom 19. März 2020 im Asylpunkt im Wesentlichen damit, die angedrohte Rache der Kriminellen, die ihn aufgrund seiner Anzeige bei der Polizei für ihre Freiheitsstrafe von drei Jahren verantwortlich gemacht hätten, stelle keine Verfolgungshandlung im asylrechtlichen Sinn dar, da es ihr an einem der in Art. 3 Abs. 1 AsylG abschliessend aufgezählten Verfolgungsmotive ermangle. Folglich erfülle er auch die Flüchtlingseigenschaft nicht und sein Asylgesuch sei abzulehnen. Im Weiteren prüfte das SEM unter dem Aspekt der Zulässigkeit des Wegweisungsvollzugs, ob der Beschwerdeführer für den Fall einer Ausschaffung in seinen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Diesbezüglich müssten stichhaltige Gründe für die Annahme vorliegen, dass die betroffene Person im Falle einer Auslieferung einem realen Risiko ausgesetzt sei, im betreffenden Staat Folter, unmenschlicher Behandlung oder Strafe unterworfen zu sein (vgl. Urteil des EGMR Soering gegen Vereinigtes Königreich vom 7. Juli 1989, 14038/88; vgl. Urteil des BVGer E-7121/2013 E. 7.4.1). Der Beschwerdeführer habe geltend gemacht, er werde von vier Kriminellen, gegen die er Anzeige erstattet habe, verfolgt, wobei ihm die Polizei nicht helfen könne und seine diversen Anzeigen nichts bewirkt hätten. Die Polizei würde abwarten, bis tatsächlich ein schlimmer Vorfall geschehen würde. Weiter habe er angegeben, sich in Frankreich auf der algerischen Botschaft gemeldet zu haben, um einen neuen Pass zu erhalten. Man habe ihn dort stattdessen als Landesverräter beschimpft, weshalb er befürchte, bei einer Rückkehr nach Algerien verhaftet und gefoltert zu werden. Die von ihm geltend gemachten Bedrohungen seitens Krimineller stellten auch in Algerien strafbare Handlungen dar, welche von den zuständigen Strafverfolgungsbehörden im Rahmen ihrer Möglichkeiten verfolgt und geahndet würden. Entsprechend hätten die algerischen Polizei- und Justizbehörden im Rahmen ihrer Möglichkeiten auf die erfolgten Straftaten hin gehandelt und zwei der Kriminellen verhaftet. Er selbst sei mehrfach mit den Behörden in Kontakt gestanden, wobei seine Aussagen aufgenommen, Rapporte erstellt und seine Anzeigen entgegengenommen worden seien. Seine Ausführungen würden zeigen, dass das Justizsystem in seiner Heimat durchaus funktionsfähig sei und kriminelle Handlungen geahndet würden. Entsprechend sei auch davon auszugehen, dass die Behörden in seinem Heimatstaat sowohl schutzfähig als auch schutzwillig seien, weshalb keine konkrete und ernsthafte Gefahr bestehe, dass er bei einer Rückführung nach Algerien eine schwere Menschenrechtsverletzung erleiden würde. Abschliessend sei festzustellen, dass er nach dem Umzug zu seiner Schwester in C._______ nie Schwierigkeiten begegnet sei. Seiner Angst, die Kriminellen würden ihn dort aufspüren, lägen keine konkreten und objektiven Anhaltspunkte zugrunde. Nach dem Gesagten erweise sich der Vollzug der Wegweisung sowohl im Sinne der asyl- als auch der völkerrechtlichen Bestimmungen als zulässig.</w:t>
      </w:r>
    </w:p>
    <w:p>
      <w:r>
        <w:rPr>
          <w:b/>
        </w:rPr>
        <w:t>E. 6.2</w:t>
      </w:r>
    </w:p>
    <w:p>
      <w:r>
        <w:t>Der Beschwerdeführer liess mittels seiner damaligen Rechtsvertretung in der Stellungnahme vom 20. März 2020 mitteilen, er sei mit dem Entscheidentwurf nicht einverstanden. So würde er bei einer Rückkehr nach Algerien wiederum von den Kriminellen attackiert werden. Die algerische Polizei sei weder schutzfähig noch -willig. Er sei auch in C._______ bei seiner Schwester nicht sicher, wüssten die Kriminellen doch um seinen dortigen Aufenthalt. Ausserdem sei er auf dem algerischen Konsulat in Frankreich beschimpft und als Verräter tituliert worden, weshalb er von Seiten des algerischen Staates keine Hilfe erwarten könne. Ausserdem sei er wegen der Geschichte mit den Kriminellen und seiner Ausreise psychisch angeschlagen.</w:t>
      </w:r>
    </w:p>
    <w:p>
      <w:r>
        <w:rPr>
          <w:b/>
        </w:rPr>
        <w:t>E. 6.3</w:t>
      </w:r>
    </w:p>
    <w:p>
      <w:r>
        <w:t>Das SEM hielt in der angefochtenen Verfügung vom 26. März 2020 an seiner Begründung im Entscheidentwurf fest und führte zur Stellungnahme des Beschwerdeführers einzig aus, hinsichtlich des Vorfalls auf dem algerischen Konsulat sei anzumerken, dass das Fehlverhalten eines einzelnen Beamten nicht auf den fehlenden Schutzwillen des algerischen Staates schliessen lasse.</w:t>
      </w:r>
    </w:p>
    <w:p>
      <w:r>
        <w:rPr>
          <w:b/>
        </w:rPr>
        <w:t>E. 6.4</w:t>
      </w:r>
    </w:p>
    <w:p>
      <w:r>
        <w:t>Der Beschwerdeführer hält in seiner Beschwerdeergänzung vom 27. April 2020 fest, die Vorinstanz habe die Glaubhaftigkeit seiner Asylvorbringen nicht angezweifelt. Darüber hinaus verweist er hinsichtlich seiner Ausreisegründe auf die Ausführungen seiner damaligen Rechtsvertretung in der Stellungnahme vom 20. März 2020 und macht zusammenfassend geltend, der Schutzwille seines Heimatstaates sei "nachweislich in keinster Weise gegeben", weshalb er dort "schutzlos den vorgebrachten Verfolgungsmassnahmen ausgesetzt" wäre.</w:t>
      </w:r>
    </w:p>
    <w:p>
      <w:r>
        <w:rPr>
          <w:b/>
        </w:rPr>
        <w:t>E. 7.1</w:t>
      </w:r>
    </w:p>
    <w:p>
      <w:r>
        <w:t>Das Bundesverwaltungsgericht kommt nach Prüfung der Akten zum Schluss, dass die gesuchsbegründenden Vorbringen des Beschwerdeführers weder den Anforderungen an die Flüchtlingseigenschaft noch denjenigen für eine Asylgewährung zu genügen vermögen und das SEM sein Asylgesuch infolgedessen zu Recht abgelehnt hat.</w:t>
      </w:r>
    </w:p>
    <w:p>
      <w:r>
        <w:rPr>
          <w:b/>
        </w:rPr>
        <w:t>E. 7.2</w:t>
      </w:r>
    </w:p>
    <w:p>
      <w:r>
        <w:t>Der Beschwerdeführer begründete sein Asylgesuch im Wesentlichen damit, die Kriminellen hätten sich an ihm rächen wollen, weil eine Anzeige seinerseits zur Festnahme von zwei ihrer Kollegen geführt habe, die in der Folge je zu drei Jahren Freiheitsstrafe verurteilt worden seien. In der Folge hätten die Täter ihn mehrere Male verbal bedroht und einmal bei ihm eingebrochen, wobei ihm die Flucht geglückt sei. Wie das SEM in seiner Verfügung vom 26. März 2020 zutreffend ausgeführt hat, gilt gemäss Art. 3 AsylG eine Handlung nur dann als Verfolgungshandlung im asylrechtlichen Sinn, wenn ihr ein bestimmtes Motiv zugrunde liegt. Die in Art. 3 Abs. 1 AsylG aufgeführten Verfolgungsmotive - Rasse, Religion, Nationalität, Zugehörigkeit zu einer bestimmten sozialen Gruppe und politische Anschauung - sind abschliessender Natur. Bei den geltend gemachten Übergriffen der Kriminellen gegenüber dem Beschwerdeführer handelt es sich klarerweise um kriminelle Machenschaften beziehungsweise gemeinrechtliche Straftaten, welchen kein asylbeachtliches Verfolgungsmotiv zugrunde liegt. Bereits aus diesem Grunde ist die Flüchtlingseigenschaft des Beschwerdeführers zu verneinen und sein Asylgesuch abzulehnen.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9.1.1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9.1.2</w:t>
      </w:r>
    </w:p>
    <w:p>
      <w:r>
        <w:t>Der Vollzug ist nicht zulässig, wenn völkerrechtliche Verpflichtungen der Schweiz (insb. Art. 5 Abs. 1 AsylG, Art. 33 Abs. 1 des Abkommens vom 28. Juli 1951 über die Rechtsstellung der Flüchtlinge [FK, SR 0.142.30], Art. 25 Abs. 3 BV, Art. 3 FoK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AIG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9.1.3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9.1.4</w:t>
      </w:r>
    </w:p>
    <w:p>
      <w:r>
        <w:t>Die Vorinstanz weist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124 127 m.w.H.).</w:t>
      </w:r>
    </w:p>
    <w:p>
      <w:r>
        <w:rPr>
          <w:b/>
        </w:rPr>
        <w:t>E. 9.1.5</w:t>
      </w:r>
    </w:p>
    <w:p>
      <w:r>
        <w:t>Der Beschwerdeführer hat in diesem Zusammenhang geltend gemacht, er sei von mehreren Kriminellen wiederholt bedroht worden, nachdem zwei derselben auf seine Anzeige hin behördlich festgenommen und in der Folge strafrechtlich verurteilt worden seien. Später hätten die Kriminellen bei ihm zuhause einmal eingebrochen, wobei er habe fliehen können. Er habe auch bei seiner in C._______ wohnhaften Schwester keinen dauerhaften Schutz gefunden, da diese Leute auch um seinen dortigen Aufenthalt gewusst hätten.</w:t>
      </w:r>
    </w:p>
    <w:p>
      <w:r>
        <w:rPr>
          <w:b/>
        </w:rPr>
        <w:t>E. 9.1.6</w:t>
      </w:r>
    </w:p>
    <w:p>
      <w:r>
        <w:t>Nach den Erkenntnissen des Gerichts kann davon ausgegangen werden, dass die algerischen Sicherheitsbehörden in der Lage sind, hinreichenden Schutz vor nichtstaatlicher Verfolgung zu gewährleisten (vgl. UK Home Office, Country Policy and Information Note, Algeria: Background information, including actors of protection and internal relocation August 2017 S. 5 f. und S. 19 f., https://www.refworld.org/docid/59ae95be4.html, abgerufen am 12. Februar 2020 sowie Urteile BVGer E-2533/2019 vom 29. Mai 2019 E. 6.1, E-1826/2019 vom 27. Mai 2019 E. 6.2, E-6354/2019 vom 20. Dezember 2019 E. 8.4.2). Mit der Vorinstanz ist deshalb festzustellen, dass die algerischen Behörden als grundsätzlich schutzfähig und -willig bezeichnet werden können. Hierfür spricht vorliegend bereits die Tatsache der Festnahme und Verurteilung der beiden Kriminellen. Im Weiteren ist den Akten zu entnehmen, dass die Polizei auch Anzeigen des Beschwerdeführers nach einer schriftlichen sowie mehreren verbalen Drohungen seitens der Kriminellen entgegengenommen beziehungsweise einen Rapport erstellt hat (vgl. act. 1061360-16/17 [Anhörung vom 12.3.2020] S. 10 f. F82 bis 90). Ausserdem ist die Polizei auch nach dem Einbruch in das Haus des Beschwerdeführers auf dessen Anzeige hin am Tatort erschienen, hat Fotos gemacht, einen Rapport erstellt und ihn aufgefordert, sich bei einem weiteren Vorfall wieder an sie zu wenden (vgl. a.a.O. S. 11 F91 f.). Auch diese Fakten zeigen auf, dass die algerischen Behörden bestrebt sind, für Ruhe und Ordnung zu sorgen. Daran vermag der Umstand nichts zu ändern, dass der Beschwerdeführer sich umfassendere Schutzmassnahmen gewünscht hätte. Auch die Tatsache, dass es während des ungefähr einjährigen Aufenthalts des Beschwerdeführers bei seiner Schwester in C._______ zu keinen weiteren Zwischenfällen gekommen ist, wiewohl die Kriminellen um seinen dortigen Aufenthalt gewusst haben sollen (vgl. a.a.O. S. 8 F63 bis 69 i.V.m. S. 13 F114 bis 116), lässt die Furcht des Beschwerdeführers, die Kriminellen könnten ihn dort aufsuchen, als nicht hinlänglich begründet erscheinen.</w:t>
      </w:r>
    </w:p>
    <w:p>
      <w:r>
        <w:rPr>
          <w:b/>
        </w:rPr>
        <w:t>E. 9.1.7</w:t>
      </w:r>
    </w:p>
    <w:p>
      <w:r>
        <w:t>Zusammenfassend ist folglich davon auszugehen, dass der algerische Staat schutzfähig und schutzwillig ist. Nach dem Gesagten ist der Vollzug der Wegweisung sowohl im Sinne der asyl- als auch der völkerrechtlichen Bestimmungen zulässig.</w:t>
      </w:r>
    </w:p>
    <w:p>
      <w:r>
        <w:rPr>
          <w:b/>
        </w:rPr>
        <w:t>E. 9.2.1</w:t>
      </w:r>
    </w:p>
    <w:p>
      <w:r>
        <w:t>Die Vorinstanz kommt in der angefochtenen Verfügung betreffend die Zumutbarkeit des Wegweisungsvollzugs zum Schluss, dass vorliegend keine individuellen Gründe gegen eine Wegweisung des Beschwerdeführers nach Algerien sprechen würden. Im Falle des Beschwerdeführers liege keine medizinische Notlage vor, welche dem Vollzug entgegenstehe. Gemäss seinen Aussagen und dem medizinischen Datenblatt vom 18. Februar 2020 (vgl. act. 1061360-13/1) leide er an Depressionen und nehme deswegen Sertralin 50mg und Trittico 50mg ein. Ausserdem besuche er aufgrund von Schmerzen im rechten (...) und Problemen mit der (...) eine ambulante Physiotherapie (vgl. a.a.O. S. 12 f. F105 bis 111). In Algerien existierten in jeder grösseren Stadt Krankenhäuser. Bezüglich seiner psychischen Beschwerden könne er sich an das öffentliche (...) in seiner Heimatstadt B._______ wenden. Dort gebe es ambulante Behandlung durch Psychiater und Psychologen. Ausserdem sei darauf hinzuweisen, dass Algerien grundsätzlich über ein grosszügiges Sozialversicherungssystem verfüge, wobei die medizinische Betreuung auch Nichtversicherten beinahe kostenfrei zur Verfügung stehe. Ausserdem bestehe die Möglichkeit der medizinischen Rückkehrhilfe. Es würden im Übrigen auch keine anderen individuellen Gründe vorliegen, die einem Wegweisungsvollzug entgegenstünden. Beim Beschwerdeführer handle es sich um einen jungen Mann mit überdurchschnittlich guter Ausbildung und reichlich Berufserfahrung. Entsprechend habe er angegeben, die Matura absolviert, (...) in D._______ studiert, viele Jahre in B._______ als (...) und später selbständig im Handel gearbeitet zu haben. Weiter habe er betont, sein Land nicht aufgrund wirtschaftlicher Probleme verlassen, sondern dort über eine Villa, ein Auto und Arbeit verfügt zu haben. Ausserdem stünde er nach wie vor in Kontakt mit seinem Bruder, mit dem er in B._______ zusammengewohnt habe und der immer noch unter der dortigen Adresse lebe. Ferner habe er ungefähr ein Jahr lang bei seiner in C._______ wohnhaften verheirateten Schwester gelebt. Damit verfüge in seiner Heimat über ein soziales und tragfähiges Umfeld, welches ihm bei allfälligen anfänglichen Engpässen und Schwierigkeiten behilflich sein könne, weshalb sein Lebensunterhalt und seine Wohnsituation im Heimatland als gesichert gelten könnten.</w:t>
      </w:r>
    </w:p>
    <w:p>
      <w:r>
        <w:rPr>
          <w:b/>
        </w:rPr>
        <w:t>E. 9.2.2</w:t>
      </w:r>
    </w:p>
    <w:p>
      <w:r>
        <w:t>Der Beschwerdeführer führt diesbezüglich aus, er könne nicht nach B._______ zu seiner Arbeit zurückkehren, da ihn die Kriminellen dort töten könnten (vgl. a.a.O. S. 8 F79). Ausserdem könne er auch nicht selbständig in C._______ arbeiten, da er sein ganzes Kapital in B._______ investiert habe (vgl. a.a.O. S. 13 F113).</w:t>
      </w:r>
    </w:p>
    <w:p>
      <w:r>
        <w:rPr>
          <w:b/>
        </w:rPr>
        <w:t>E. 9.2.3</w:t>
      </w:r>
    </w:p>
    <w:p>
      <w:r>
        <w:t>Das Bundesverwaltungsgericht schliesst sich den vorinstanzlichen Erwägungen vollumfänglich an. Unter Berücksichtigung der allgemeinen heutigen Sicherheitslage in Algerien sind keine Hinweise dafür ersichtlich, dass der Beschwerdeführer bei einer Rückkehr in sein Heimatland in konkreter Weise gefährdet wäre. Eine Situation allgemeiner Gewalt oder kriegerischer oder bürgerkriegsähnlicher Verhältnisse liegt in Algerien nicht vor. Ferner sind wie von der Vorinstanz zutreffend festgehalten auch keine individuellen Gründe ersichtlich, welche die Rückkehr des Beschwerdeführers nach Algerien als unzumutbar erscheinen liessen. Es deutet nichts darauf hin, dass der Beschwerdeführer aus Gründen wirtschaftlicher, sozialer oder gesundheitlicher Natur bei einer Rückkehr in eine existenzbedrohende Situation geraten würde. Der Beschwerdeführer verfügt mit seinem Bruder sowie seiner Schwester über ein gutes und tragfähiges Beziehungsnetz, welches ihm bei einer Rückkehr und Reintegration zur Seite stehen kann. Betreffend die medizinischen Vorbringen kann auf die Ausführungen der Vorinstanz verwiesen werden. Soweit der Beschwerdeführer pauschal vorbringt, angesichts der aktuellen Coronaviruspandemie sei in seinem Heimatland von einer medizinischen Notlage auszugehen, da er dort keinen Zugang zu einer medizinischen Versorgung erhalten würde, erweisen sich seine diesbezüglichen Ausführungen mangels hinlänglicher Substanziierung als unbehelflich. Im Übrigen kann bezüglich der medizinischen Situation in Algerien auch auf die in E. 9.2.1 hiervor zusammenfassend wiedergegebenen Ausführungen der Vorinstanz verwiesen werden.</w:t>
      </w:r>
    </w:p>
    <w:p>
      <w:r>
        <w:rPr>
          <w:b/>
        </w:rPr>
        <w:t>E. 9.2.4</w:t>
      </w:r>
    </w:p>
    <w:p>
      <w:r>
        <w:t>Nach dem Gesagten erweist sich der Vollzug der Wegweisung nicht als unzumutbar.</w:t>
      </w:r>
    </w:p>
    <w:p>
      <w:r>
        <w:rPr>
          <w:b/>
        </w:rPr>
        <w:t>E. 9.3</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Entscheidungen und Mitteilungen der Schweizerischen Asylrekurskommission [EMARK] 1995 Nr. 14 E. 8d und e). Bei der Coronavirus-Pandemie handelt es sich, soweit derzeit feststellbar, allenfalls um ein temporäres Vollzugshindernis. Es obliegt somit den kantonalen Behörden, der Entwicklung der Situation bei der Wahl des Zeitpunkts des Vollzugs in angemessener Weise Rechnung zu tragen. Darüber hinaus obliegt es dem Beschwerdeführer, sich bei der zuständigen Vertretung des Heimatstaates die für eine Rückkehr notwendigen Reisedokumente zu beschaffen (vgl. Art. 8 Abs. 4 AsylG und dazu auch BVGE 2008/34 E. 12), weshalb der Vollzug der Wegweisung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 4 AIG).</w:t>
      </w:r>
    </w:p>
    <w:p>
      <w:r>
        <w:rPr>
          <w:b/>
        </w:rPr>
        <w:t>E. 10</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11.1</w:t>
      </w:r>
    </w:p>
    <w:p>
      <w:r>
        <w:t>Das Gesuch um Verzicht auf die Erhebung eines Kostenvorschusses wird mit dem vorliegenden Urteil gegenstandslos. Gleichzeitig wird der Beschwerdeführer aufgrund des Ausgang des Verfahrens grundsätzlich kostenpflichtig (Art. 63 Abs. 1 VwVG). Der Beschwerdeführer beantragte jedoch, es sei ihm die unentgeltliche Prozessführung zu gewähren und ihm ein amtlicher Rechtsbeistand zu bestellen.</w:t>
      </w:r>
    </w:p>
    <w:p>
      <w:r>
        <w:rPr>
          <w:b/>
        </w:rPr>
        <w:t>E. 11.2</w:t>
      </w:r>
    </w:p>
    <w:p>
      <w:r>
        <w:t>Gemäss Art. 65 Abs. 1 VwVG wird einer Partei, die nicht über die erforderlichen Mittel verfügt, nach Einreichen der Beschwerde auf Antrag von der Bezahlung der Verfahrenskosten befreit, wenn ihr Begehren nicht aussichtslos erscheint. Aufgrund der Aktenlage ist davon auszugehen, dass der Beschwerdeführer keiner Erwerbstätigkeit nachgeht. Mithin ist von der prozessualen Bedürftigkeit des Beschwerdeführers auszugehen. Die Beschwerde erscheint zudem retrospektiv bezogen auf den Zeitpunkt ihrer Einreichung nicht als aussichtslos. Demnach ist das Gesuch um Gewährung der unentgeltlichen Prozessführung gutzuheissen und auf die Erhebung von Verfahrenskosten zu verzichten.</w:t>
      </w:r>
    </w:p>
    <w:p>
      <w:r>
        <w:rPr>
          <w:b/>
        </w:rPr>
        <w:t>E. 11.3</w:t>
      </w:r>
    </w:p>
    <w:p>
      <w:r>
        <w:t>Wird die unentgeltliche Rechtsverbeiständung gemäss Art. 102m Abs. 1 AsylG bewilligt, ist sie ex nunc vom Zeitpunkt der Gesuchstellung an wirksam. Vorliegend hat der Beschwerdeführer jedoch selbständig eine Beschwerde sowie eine Beschwerdeergänzung eingereicht (vgl. Sachverhalt Bst. E und H sowie E. 4.2) und weitere prozessuale Tätigkeiten, die allenfalls eine amtliche Verbeiständung gerechtfertigt hätten, waren nicht erforderlich. Das Gesuch um Bestellung eines amtlichen Rechtsbeistandes erweist sich bei dieser Sachlage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