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D-1736/2020 vom 8. Juni 2022</w:t>
      </w:r>
    </w:p>
    <w:p>
      <w:r>
        <w:t>Bundesverwaltungsgericht, 2022-06-08, DE</w:t>
      </w:r>
    </w:p>
    <w:p>
      <w:r>
        <w:rPr>
          <w:b/>
        </w:rPr>
        <w:t xml:space="preserve">Quelle: </w:t>
      </w:r>
      <w:r>
        <w:t>https://mcp.opencaselaw.ch/entscheid/bvger_D-1736_2020</w:t>
      </w:r>
    </w:p>
    <w:p>
      <w:r>
        <w:t>FR: TAF D-1736/2020 du 8 juin 2022</w:t>
      </w:r>
    </w:p>
    <w:p>
      <w:r>
        <w:t>IT: TAF D-1736/2020 del 8 giugno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t>D-1736/2020 Seite 7</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Nachdem die Vorinstanz mit Verfügung vom 2. März 2022 die Flücht- lingseigenschaft des Beschwerdeführers anerkannte und ihn aufgrund der Unzulässigkeit des Wegweisungsvollzugs vorläufig in der Schweiz auf- nahm, ist vorliegend nur noch die Frage der Asylgewährung streitig und zu beurteilen. Soweit die Beschwerde die Feststellung der Flüchtlingseigen- schaft und die Gewährung der vorläufigen Aufnahme betrifft, ist sie gegen- standslos geworden.</w:t>
      </w:r>
    </w:p>
    <w:p>
      <w:r>
        <w:rPr>
          <w:b/>
        </w:rPr>
        <w:t>E. 3.2</w:t>
      </w:r>
    </w:p>
    <w:p>
      <w:r>
        <w:t>In seiner Verfügung vom 2. März 2022 anerkannte das SEM die Flücht- lingseigenschaft des Beschwerdeführers aufgrund der im Beschwerdever- fahren eingereichten Fahndungsliste, die im sri-lankischen Amtsblatt vom (…) 2021 (…) publiziert wurde und auf welcher der Beschwerdeführer auf Seite (…) verzeichnet ist (unter […]). Der Beschwerdeführer sei gemäss eigenen Angaben irrtümlicherweise auf der Fahndungsliste gelangt, da er in Indien zwei den LTTE nahestehenden Personen getroffen habe, die ebenfalls auf der Liste stünden. Er sei mit diesen Personen festgenommen worden und ein Foto der Festnahme sei in einer indischen Zeitung veröf- fentlicht worden. Damit seien die flüchtlingsrelevanten Fakten nach der Ausreise aus dem Heimatstaat entstanden.</w:t>
      </w:r>
    </w:p>
    <w:p>
      <w:r>
        <w:rPr>
          <w:b/>
        </w:rPr>
        <w:t>E. 3.3</w:t>
      </w:r>
    </w:p>
    <w:p>
      <w:r>
        <w:t>Die Vorinstanz ging mithin – implizit – vom Bestehen subjektiver Nach- fluchtgründe gemäss Art. 54 AsylG aus und schloss deshalb eine Asylge- währung aus. Erfüllt der Beschwerdeführer die Flüchtlingseigenschaft je- doch auch aufgrund glaubhafter asylrelevanter Verfolgung vor der Aus- reise, ist ihm Asyl zu gewähren (vgl. BVGE 2009/28 E. 7.1 m.w.H.).</w:t>
      </w:r>
    </w:p>
    <w:p>
      <w:r>
        <w:rPr>
          <w:b/>
        </w:rPr>
        <w:t>E. 4</w:t>
      </w:r>
    </w:p>
    <w:p>
      <w:r>
        <w:t>D-1736/2020 Seite 8</w:t>
      </w:r>
    </w:p>
    <w:p>
      <w:r>
        <w:rPr>
          <w:b/>
        </w:rPr>
        <w:t>E. 4.1</w:t>
      </w:r>
    </w:p>
    <w:p>
      <w:r>
        <w:t>Nach Lehre und Rechtsprechung erfüllt eine asylsuchende Person die Flüchtlingseigenschaft im Sinne von Art. 3 AsylG und Art. 1A des Abkom- 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2008/4 E. 5.2, jeweils m.w.H.). Die in Art. 3 Abs. 1 AsylG erwähnten fünf Verfolgungsmotive sind über die sprachlich allenfalls engere Bedeutung ihrer Begrifflichkeit hinaus E-347/2018 so zu verstehen, dass die Verfolgung wegen äusserer oder innerer Merkmale, die untrennbar mit der Person oder Persönlichkeit des Opfers verbunden sind, erfolgt ist beziehungsweise droht (vgl. BVGE 2014/27 E. 6.3). Aufgrund der Subsidiarität des flüchtlingsrechtlichen Schutzes setzt die Anerkennung der Flüchtlingseigenschaft ausserdem vo- raus, dass die betroffene Person in ihrem Heimat- oder Herkunftsstaat kei- nen ausreichenden Schutz finden kann (vgl. BVGE 2008/12 E. 7.2.6.2; 2008/4 E. 5.2).</w:t>
      </w:r>
    </w:p>
    <w:p>
      <w:r>
        <w:rPr>
          <w:b/>
        </w:rPr>
        <w:t>E. 4.2</w:t>
      </w:r>
    </w:p>
    <w:p>
      <w:r>
        <w:t>Wer um Asyl nachsucht, muss die Flüchtlingseigenschaft nachweisen oder zumindest glaubhaft machen. Die Flüchtlingseigenschaft ist glaubhaft gemacht, wenn die Behörde ihr Vorhandensein mit überwiegender Wahr- scheinlichkeit für gegeben hält (Art. 7 Abs. 1 und 2 AsylG). Glaubhaftma- chung bedeutet im Gegensatz zum strikten Beweis ein reduziertes Beweis- mass und lässt Raum für gewisse Einwände und Zweifel an den Vorbrin- gen. Eine Behauptung gilt bereits als glaubhaft gemacht, wenn das Gericht von ihrer Wahrheit nicht völlig überzeugt ist, sie aber überwiegend für wahr hält, obwohl nicht alle Zweifel beseitigt sind. Demgegenüber reicht es für die Glaubhaftmachung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 len (BVGE 2015/3 E. 6.5.1). Unglaubhaft sind insbesondere Vorbringen, die in wesentlichen Punkten zu wenig begründet oder in sich widersprüch- lich sind, den Tatsachen nicht entsprechen oder massgeblich auf ge- fälschte oder verfälschte Beweismittel abgestützt werden (Art. 7 Abs. 3 AsylG).</w:t>
      </w:r>
    </w:p>
    <w:p>
      <w:r>
        <w:rPr>
          <w:b/>
        </w:rPr>
        <w:t>E. 5</w:t>
      </w:r>
    </w:p>
    <w:p>
      <w:r>
        <w:t>D-1736/2020 Seite 9</w:t>
      </w:r>
    </w:p>
    <w:p>
      <w:r>
        <w:rPr>
          <w:b/>
        </w:rPr>
        <w:t>E. 5.1</w:t>
      </w:r>
    </w:p>
    <w:p>
      <w:r>
        <w:t>Das SEM hält fest, der Beschwerdeführer habe keine asylrelevanten Verfolgungsmassnahmen vor der Ausreise aus seinem Heimatstaat glaub- haft machen können. Zwar sei es nicht ausgeschlossen, dass der damals noch sehr junge Beschwerdeführer 1992 bis 1995 in Kontakt zur LTTE ge- standen habe. Es sei aber davon auszugehen, dass er nach 1995 keinen Kontakt mehr zu den LTTE gehabt habe. Die erneute Rekrutierung durch die LTTE im Jahr 2007 sei angesichts der Abklärungen der Schweizer Bot- schaft in Colombo an der Heimatadresse des Beschwerdeführers als un- glaubhaft zu erachten. Auch sei es nicht nachvollziehbar, dass der Be- schwerdeführer angesichts der geringen Reichweite seiner unter einem Pseudonym veröffentlichten Artikel in den Jahren 2013 und 2014 verfolgt werden könnte. Die Festnahme und Haft in Indien und hierbei erlebte Miss- handlungen seien hingegen, auch angesichts der eingereichten Beweis- mittel, als glaubhaft zu erachten. Sie seien aber in einem Drittstaat vorge- fallen und somit nicht asylrelevant. Angesichts der Botschaftsabklärung sei es unglaubhaft und erscheine konstruiert, dass der Beschwerdeführer 2012 von Indien nach Sri Lanka zurückgekehrt sei. Auch in den Befragun- gen habe er sich bezüglich der angeblichen Suche der Behörden nach ihm widersprochen.</w:t>
      </w:r>
    </w:p>
    <w:p>
      <w:r>
        <w:rPr>
          <w:b/>
        </w:rPr>
        <w:t>E. 5.2</w:t>
      </w:r>
    </w:p>
    <w:p>
      <w:r>
        <w:t>In der Beschwerde wurde entgegnet, die Vorinstanz habe sich fast aus- schliesslich auf die gegenüber der Schweizerischen Botschaft getätigten Aussagen eines Schwagers des Beschwerdeführers gestützt, bei dem es sich offensichtlich um den falschen Schwager handle, nämlich nicht um je- nen aus E._______, bei dem sich der Beschwerdeführer versteckt gehal- ten habe. In seiner Stellungnahme zur Botschaftsabklärung habe der Be- schwerdeführer belegen können, dass seine Schwiegermutter immer noch am Heimatort in Sri Lanka lebe, entgegen den Aussagen des von der Bot- schaft befragten Schwagers. Die weiteren Abklärungen des SEM durch die Botschaft, wonach der Beschwerdeführer beziehungsweise jemand mit seinem Namen und Geburtsdatum versucht habe, mit dem Schiff nach F._______ zu flüchten, und nach dem Schiffbruch vom UNHCR in G._______ als Flüchtling anerkannt worden sei, stammten aus einer nicht verlässlichen Internetquelle und seien als Falschinformation zu werten.</w:t>
      </w:r>
    </w:p>
    <w:p>
      <w:r>
        <w:rPr>
          <w:b/>
        </w:rPr>
        <w:t>E. 6.1</w:t>
      </w:r>
    </w:p>
    <w:p>
      <w:r>
        <w:t>Der Beschwerdeführer hat nicht glaubhaft machen können, in seinem Heimatland vor der Ausreise asylrelevanten Verfolgungsmassnahmen aus- gesetzt gewesen zu sein. Auch das Gericht geht – wie das SEM – davon</w:t>
      </w:r>
    </w:p>
    <w:p>
      <w:r>
        <w:t>D-1736/2020 Seite 10 aus, dass sich der Beschwerdeführer von mindestens 2008 bis 2015 in In- dien aufgehalten hat und nicht wie behauptet 2012 nach Sri Lanka zurück- gekehrt und von dort im Jahr 2015 ausgereist ist.</w:t>
      </w:r>
    </w:p>
    <w:p>
      <w:r>
        <w:rPr>
          <w:b/>
        </w:rPr>
        <w:t>E. 6.2.1</w:t>
      </w:r>
    </w:p>
    <w:p>
      <w:r>
        <w:t>Es ist nicht auszuschliessen, dass der Beschwerdeführer, wie von ihm behauptet und mit den Kontaktangaben seiner ehemaligen Kamera- den der LTTE untermauert, in den Jahren 1992 bis 1995 in jungen Jahren für die LTTE tätig gewesen ist beziehungsweise in Kontakt zur Organisa- tion gestanden hat, auch wenn er damals erst fünfzehn bis achtzehn Jahre alt gewesen ist (vgl. act. A27, S. 8, F60-F62). Ob er, wie behauptet, als Kämpfer bei den [Einheit] in der Funktion als [Tätigkeit] tätig gewesen ist (vgl. act. A21, S. 11), ist angesichts des jungen Alters allerdings fraglich. Weiter ist es durchaus möglich, dass der Beschwerdeführer nach seiner Rückkehr nach Sri Lanka Ende 2005 im Vanni-Gebiet zwangsrekrutiert wurde und er ab 2007 für die LTTE als [verschiedene Berufe] tätig gewesen ist. Er habe für die LTTE (…) gemalt und (…) der Kämpfer angefertigt (vgl. act. A27, S. 6, F45, S. 8, F56, F63). Aber es ist dann erstaunlich, dass der von der Schweizerischen Botschaft befragte Schwager aus seinem Heima- tort ausgesagt hat, der Beschwerdeführer sei seines Wissens nie für die LTTE tätig gewesen. Dem SEM ist beizupflichten, dass der Schwager zu- mindest seit der Heirat seiner Schwester mit dem Beschwerdeführer im Jahr 2002 von entsprechenden Tätigkeiten hätte wissen können. Abgesehen von der fraglichen Glaubhaftigkeit des Engagements für die LTTE in den Jahren 1992 bis 1995 und 2005 bis 2007 ist es nicht ersicht- lich, dass dieses Engagement den sri-lankischen Behörden bekannt gewe- sen wäre. Der Beschwerdeführer ist gemäss eigenen Angaben irrtümlich auf der Fahndungsliste von 2014 gelandet. Dies ist ein starkes Indiz dafür, dass er bei seiner Ausreise aus Sri Lanka im Jahr 2007 nicht verfolgt war.</w:t>
      </w:r>
    </w:p>
    <w:p>
      <w:r>
        <w:rPr>
          <w:b/>
        </w:rPr>
        <w:t>E. 6.2.2</w:t>
      </w:r>
    </w:p>
    <w:p>
      <w:r>
        <w:t>Glaubhaft sind – mit den Erwägungen des SEM – die Haft in Indien von 2008 bis 2010, auch angesichts der Haftbestätigung und Haftentlas- sung, und die erlebten Misshandlungen in Haft. Allerdings sind die in Indien erlebten Vorfälle in einem Drittstaat als solche nicht asylrelevant.</w:t>
      </w:r>
    </w:p>
    <w:p>
      <w:r>
        <w:rPr>
          <w:b/>
        </w:rPr>
        <w:t>E. 6.2.3</w:t>
      </w:r>
    </w:p>
    <w:p>
      <w:r>
        <w:t>Die behauptete erneute Rückkehr nach Sri Lanka im Oktober 2012 muss sodann als unglaubhaft bewertet werden. Bereits die angegebene Motivation erscheint wirklichkeitsfremd, wonach der Beschwerdeführer we-</w:t>
      </w:r>
    </w:p>
    <w:p>
      <w:r>
        <w:t>D-1736/2020 Seite 11 gen gewisser Einschränkungen und Meldepflichten nach seiner Entlas- sung aus der Haft 2010 nochmal nach Sri Lanka zurückgekehrt sein will. Dies auch vor dem Hintergrund der Vorbringen des Beschwerdeführers, dass er während der Haft in Indien im Gefängnis von Personen der sri- lankischen Botschaft aufgesucht worden sei, die nur vorgegeben hätten, sie wollten ihm helfen, die ihn tatsächlich aber hätten mitnehmen wollen (vgl. act. A27, S. 7, F53). Auch müsste ihn sein Vater gewarnt haben, nicht nach Sri Lanka zurückzukehren, da dieser gemäss den Angaben des Be- schwerdeführers im Jahr 2010 in B._______ von CID-Leuten aufgesucht und zum Beschwerdeführer ausgefragt worden sei, als dieser in Indien im Gefängnis gewesen sei (vgl. act. A27, S. 14, F120, 121). Er sei sogar be- reits ab 2008 beim Vater gesucht worden (vgl. act. A27, S. 15, F123). Der Vater sei zudem 2012 nach Indien gegangen (vgl. act. A21, S. 7), hätte ihn also in Indien vorwarnen können. Ob der Beschwerdeführer tatsächlich im Oktober 2015 mit einem Schiff unterwegs nach F._______ gewesen ist und nach einem Schiffbruch von einem Frachtschiff gerettet und in G._______ als Flüchtling registriert wurde, lässt sich angesichts der Quellen nicht abschliessend eruieren. Al- lerdings vermehrt das Ergebnis dieser Internet-Recherche die Zweifel da- ran, dass sich der Beschwerdeführer wie behauptet im Jahr 2012 bis 2015 im Heimatland versteckt gehalten hat. Diesbezüglich fällt auch auf und kann quasi als Eingeständnis gewertet werden, dass sich der Beschwer- deführer in seiner damaligen Stellungnahme zur Botschaftsabklärung gar nicht zum Vorhalt der Seenotrettung geäussert hat. Lediglich in der Be- schwerde hat er den Vorfall pauschal bestritten, was wenig überzeugend ist. Gemäss der Botschaftsabklärung sagte der befragte Schwager sodann aus, der Beschwerdeführer sei mit seiner Frau ungefähr 2008 ins Vanni- Gebiet gegangen und von dort weiter nach Indien. Er sei seitdem nicht mehr nach Sri Lanka zurückgekehrt oder zu Besuch dort gewesen. Selbst wenn es sich bei dem von der Botschaft befragten Schwager nicht um den Schwager gehandelt haben sollte, bei dem sich der Beschwerdeführer ge- mäss eigenen Angaben in E._______ versteckt gehalten haben will, so wäre doch anzunehmen, dass auch der befragte Schwager im Heimatort mitbekommen hätte, wenn der Beschwerdeführer dorthin beziehungsweise zu den Schwiegereltern zu Besuch gekommen wäre.</w:t>
      </w:r>
    </w:p>
    <w:p>
      <w:r>
        <w:t>D-1736/2020 Seite 12 So hat er in der Anhörung ausgesagt, er habe sich nach seiner Ankunft in Sri Lanka im Oktober 2012 in seinem Ort aufgehalten, an der von der Bot- schaft aufgesuchten Adresse bei sich zu Hause und bei seinen Schwieger- eltern. Als er dann erfahren habe, dass er auf einer Liste stehe beziehungs- weise gesucht werde, sei er zum Schwager nach E._______ gegangen. Aber auch dann sei er zwischendurch nach Hause beziehungsweise zu den Schwiegereltern zurückgekehrt (vgl. act. A27, S. 5, F32-F34). So be- hauptet er auch noch an der Anhörung vom 29. Mai 2018, die Mutter der Ehefrau und die Geschwister der Ehefrau lebten noch an der Adresse in B._______ (vgl. act. A27, S. 14, F116-F118). Nach Auskunft des dort lebenden und befragten Schwagers aus B._______ leben die Schwiegereltern des Beschwerdeführers aber seit vielen Jahren in Indien. Auch der befragte Postbote gibt als Auskunft, dass die Schwiegereltern seit vielen Jahren in Indien leben. Wie der Beschwer- deführer mit einem als Gefälligkeitsschreiben zu klassifizierendem Schrei- ben eines Bürgermeisters oder einem Familienbuch beweisen will, dass die Schwiegermutter dort noch lebt, wenn der an der Adresse beziehungs- weis nebenan wohnende befragte Sohn und der Postbote vor Ort dies ver- neinen, erschliesst sich nicht.</w:t>
      </w:r>
    </w:p>
    <w:p>
      <w:r>
        <w:rPr>
          <w:b/>
        </w:rPr>
        <w:t>E. 6.2.4</w:t>
      </w:r>
    </w:p>
    <w:p>
      <w:r>
        <w:t>Überdies hat das SEM auch zu Recht auf mehrere Widersprüche hin- gewiesen. So hatte der Beschwerdeführer in der BzP im Gegensatz zur Anhörung behauptet, die Behörden hätten ihn bei der Schwiegermutter in B._______ gesucht, daher habe er sich dann bei seinem Schwager in E._______ versteckt und sei schliesslich geflohen (vgl. act. A21, S. 10). In der Anhörung behauptet er aber, er sei nie bei der Schwiegermutter ge- sucht worden (vgl. act. A27, S. 15, F122). Später redet er wenig überzeu- gend von sprachlichen Missverständnissen (vgl. act. A27, S. 16, F132).</w:t>
      </w:r>
    </w:p>
    <w:p>
      <w:r>
        <w:rPr>
          <w:b/>
        </w:rPr>
        <w:t>E. 6.2.5</w:t>
      </w:r>
    </w:p>
    <w:p>
      <w:r>
        <w:t>Insgesamt hat der Beschwerdeführer nicht glaubhaft machen kön- nen, sich vor seiner Ausreise in Sri Lanka aufgehalten und dort von den Behörden asylrelevant verfolgt worden zu sein beziehungsweise begrün- dete Furcht vor zukünftiger Verfolgung erlitten zu haben. Vielmehr ist davon auszugehen, dass er sich ab 2007/2008 in Indien aufgehalten hat und aus- schliesslich in Indien Nachteile erlitten hat. Es ist ferner auch nicht anzu- nehmen, der Beschwerdeführer sei erst 2015 aus Sri Lanka ausgereist. Dies umso weniger, als eine komplikationslose Ausreise aus Sri Lanka zu dem Zeitpunkt ohnehin unrealistisch erscheint, wenn er sich wie angege- ben ab 2013 auf einer Fahndungsliste befand (vgl. act. A27, S. 14, F111- 112).</w:t>
      </w:r>
    </w:p>
    <w:p>
      <w:r>
        <w:t>D-1736/2020 Seite 13</w:t>
      </w:r>
    </w:p>
    <w:p>
      <w:r>
        <w:rPr>
          <w:b/>
        </w:rPr>
        <w:t>E. 6.3</w:t>
      </w:r>
    </w:p>
    <w:p>
      <w:r>
        <w:t>Der Beschwerdeführer konnte glaubhaft darlegen, dass er nach sei- nem Gefängnis-Aufenthalt ab dem Jahr 2013 unter einem Pseudonym ver- schiedene LTTE-freundliche Beiträge im Internet, unter anderem auf sei- nem Facebook-Account, veröffentlicht hat und Berichte an Zeitungen on- line verschickte (vgl. act. A21, S. 7, F53, S. 10, F74-F78, S. 13, F101 f., act. A21, S.11). Zudem betrieb er wohl eine kritische Website (vgl. act. A27, S. 14, F115). Dass er diese publizistischen Tätigkeit wie behauptet im Ver- steck in Sri Lanka ausgeübt hat, muss angesichts der unglaubhaften Rück- reise dorthin bezweifelt werden. Vielmehr ist davon auszugehen, dass dies aus dem Exil in Indien (oder aus einem anderen Land) erfolgt ist.</w:t>
      </w:r>
    </w:p>
    <w:p>
      <w:r>
        <w:rPr>
          <w:b/>
        </w:rPr>
        <w:t>E. 6.4</w:t>
      </w:r>
    </w:p>
    <w:p>
      <w:r>
        <w:t>Der Gefährdung durch die nunmehr neu eingereichte Fahndungsliste hat das SEM Rechnung getragen, indem es den Beschwerdeführer als Flüchtling anerkannt hat, da davon auszugehen ist, dass er bei einer Rück- kehr nach Sri Lanka festgenommen und betraft würde. Soweit der Be- schwerdeführer in seiner Stellungnahme vom 18. März 2022 allerdings ver- sucht, einen Zusammenhang herzustellen zwischen seiner vermeintlichen früheren LTTE-Tätigkeit von 1992 oder von 2007 und der aktuellen Fahn- dungsliste, kann ihm nicht gefolgt werden. In Bezug auf die Fahndungsliste von 2013 hatte er bereits ausgesagt, dass er wahrscheinlich nur deswegen auf dieser gelandet sei, weil er in Indien 2008 nach der Ausreise aus Sri Lanka mit zwei der LTTE nahestehenden Personen in Kontakt gestanden habe, die ebenfalls auf der Liste gewesen seien (vgl. act. A27, S. 10, F79). Er sei deswegen, weil er eine der Personen in Indien begleitet habe und aufgrund des in einer indischen Zeitung veröffentlichten Fotos von der Festnahme irrtümlich auf der Fahndungsliste gelandet (vgl. act. A27, S. 11, F85). Warum er gemäss seinen Angaben zwischendurch von der Liste ge- strichen worden sei und jetzt doch wieder auf der Fahndungsliste von (..) gelandet ist, ist zwar unklar, aber noch im Zusammenhang mit den Vor- kommnissen in Indien nach der Ausreise ab 2007/2008 von Sri Lanka nach Indien zu sehen, womit die flüchtlingsrelevanten Fakten nach der Ausreise aus dem Heimatland entstanden sind.</w:t>
      </w:r>
    </w:p>
    <w:p>
      <w:r>
        <w:rPr>
          <w:b/>
        </w:rPr>
        <w:t>E. 7</w:t>
      </w:r>
    </w:p>
    <w:p>
      <w:r>
        <w:t>Zusammenfassend ist festzustellen, dass das SEM das Bestehen einer glaubhaften und nach Art. 3 AsylG flüchtlingsrechtlich beachtlichen Verfol- gungssituation des Beschwerdeführers aus Vorfluchtgründen zu Recht ver- neint hat. Dementsprechend sowie in korrekter Anwendung des Art. 54 AsylG (subjektive Nachfluchtgründe) hat es die Gewährung des Asyls ge- setzes- und praxiskonform verweigert. Die Beschwerde ist daher betref- fend den Antrag auf Asylgewährung abzuweisen.</w:t>
      </w:r>
    </w:p>
    <w:p>
      <w:r>
        <w:t>D-1736/2020 Seite 14</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8.3</w:t>
      </w:r>
    </w:p>
    <w:p>
      <w:r>
        <w:t>Das SEM hat den Wegweisungsvollzug in Anwendung von Art. 83 Abs. 1 AIG (SR 142.20) wegen Unzulässigkeit durch die Anordnung einer vor- läufigen Aufnahme ersetzt. Weitere Ausführungen in diesem Kontext erüb- rigen sich.</w:t>
      </w:r>
    </w:p>
    <w:p>
      <w:r>
        <w:rPr>
          <w:b/>
        </w:rPr>
        <w:t>E. 9</w:t>
      </w:r>
    </w:p>
    <w:p>
      <w:r>
        <w:t>Nach dem Gesagten ergibt sich, dass die angefochtene Verfügung weder Bundesrecht verletzt noch sonst wie zu beanstanden ist (Art. 106 Abs. 1 AsylG). Die Beschwerde ist abzuweisen, soweit sie nicht gegenstandslos geworden ist.</w:t>
      </w:r>
    </w:p>
    <w:p>
      <w:r>
        <w:rPr>
          <w:b/>
        </w:rPr>
        <w:t>E. 10.1</w:t>
      </w:r>
    </w:p>
    <w:p>
      <w:r>
        <w:t>Die Kosten des Beschwerdeverfahrens und die Parteientschädigung sind nach dem Verhältnis von Obsiegen und Unterliegen der beschwerde- führenden Person aufzuerlegen beziehungsweise zuzusprechen.</w:t>
      </w:r>
    </w:p>
    <w:p>
      <w:r>
        <w:rPr>
          <w:b/>
        </w:rPr>
        <w:t>E. 10.2</w:t>
      </w:r>
    </w:p>
    <w:p>
      <w:r>
        <w:t>Beim vorliegenden Verfahrensausgang ist von einem teilweisen Ob- siegen des Beschwerdeführers auszugehen. Ihm wäre nach dem Grad des Durchdringens praxisgemäss ein Drittel der Verfahrenskosten aufzuerle- gen (Art. 63 Abs. 1 und 5 VwVG; Art. 1–3 des Reglements vom 21. Februar 2008 über die Kosten und Entschädigungen vor dem Bundesverwaltungs- gericht [VGKE, SR 173.320.2]). Nachdem ihm aber die unentgeltliche Pro- zessführung gemäss Art. 65 Abs. 1 VwVG gewährt wurde, ist von der Kos- tenerhebung abzusehen, zumal nicht ersichtlich ist, dass der Beschwerde- führer nicht mehr prozessual bedürftig wäre.</w:t>
      </w:r>
    </w:p>
    <w:p>
      <w:r>
        <w:rPr>
          <w:b/>
        </w:rPr>
        <w:t>E. 10.3</w:t>
      </w:r>
    </w:p>
    <w:p>
      <w:r>
        <w:t>Bei Gegenstandslosigkeit des Verfahrens ist der beschwerdeführen- den Partei eine Entschädigung für die ihr erwachsenen notwendigen Kos- ten zuzusprechen, sofern sie die Gegenstandslosigkeit nicht durch ihr ei- genes Verhalten bewirkt hat (Art. 15 i.V.m. Art. 5 VGKE). Diese Vorausset- zungen sind vorliegend gegeben, da die teilweise Gegenstandslosigkeit</w:t>
      </w:r>
    </w:p>
    <w:p>
      <w:r>
        <w:t>D-1736/2020 Seite 15 der Beschwerde durch die wiedererwägungsweise Anerkennung der Flüchtlingseigenschaft des Beschwerdeführers und die Gewährung der vorläufigen Aufnahme durch das SEM herbeigeführt wurde.</w:t>
      </w:r>
    </w:p>
    <w:p>
      <w:r>
        <w:rPr>
          <w:b/>
        </w:rPr>
        <w:t>E. 10.4</w:t>
      </w:r>
    </w:p>
    <w:p>
      <w:r>
        <w:t>Die Rechtsvertreterin des Beschwerdeführers hat mit der Beschwerde eine Kostennote in der Höhe von Fr. 1’913.80 (inkl. Barauslagen) zu den Akten gereicht. Der zeitliche Aufwand sowie die geltend gemachten Bar- auslagen erscheinen angemessen. Allerdings ist angesichts des erfolgten Schriftenwechsels und der weiteren Eingaben ein zusätzlicher Zeitaufwand von vier Stunden zu addieren. In Anwendung von Art. 8, 9 und 11 VGKE sowie einem Stundenansatz von Fr. 220.– beziehungsweise Fr. 110.– ist die Parteientschädigung auf Fr. 2'573.80 (inkl. Auslagen) festzusetzen und im Sinne der vorstehenden Ausführungen um einen Drittel auf Fr. 1'715.85 zu kürzen. Das SEM ist anzuweisen, diesen Betrag dem Beschwerdeführer als Parteientschädigung auszurichten.</w:t>
      </w:r>
    </w:p>
    <w:p>
      <w:r>
        <w:rPr>
          <w:b/>
        </w:rPr>
        <w:t>E. 10.5</w:t>
      </w:r>
    </w:p>
    <w:p>
      <w:r>
        <w:t>Soweit der Beschwerdeführer im Beschwerdeverfahren unterlegen ist, ist die amtliche Rechtsvertretung durch das Bundesverwaltungsgericht zu entschädigen. Bei der Bemessung des Honorars wird nur der notwen- dige Aufwand entschädigt (vgl. Art. 8 VGKE). Die Rechtsvertretung wurde vom Gericht in der Zwischenverfügung vom 14. April 2020 über die in der Regel angewendeten Stundenansätze informiert und die angewendeten Stundenansätze bewegen sich in diesem Rahmen. Der in der Kostennote vom 26. März 2020 ausgewiesene zeitliche Aufwand (inklusive geschätzter Zusatzaufwand von vier Stunden) scheint sodann – wie bereits festgestellt (vgl. E. 10.4) – angemessen. Das amtliche Honorar ist somit vorliegend auf Fr. 857.95 (inkl. Auslagen) festzusetzen.</w:t>
      </w:r>
    </w:p>
    <w:p>
      <w:r>
        <w:t>(Dispositiv nächste Seite)</w:t>
      </w:r>
    </w:p>
    <w:p>
      <w:r>
        <w:t>D-1736/2020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