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D-1727/2024 vom 19. September 2024</w:t>
      </w:r>
    </w:p>
    <w:p>
      <w:r>
        <w:t>Bundesverwaltungsgericht, 2024-09-19, DE</w:t>
      </w:r>
    </w:p>
    <w:p>
      <w:r>
        <w:rPr>
          <w:b/>
        </w:rPr>
        <w:t xml:space="preserve">Quelle: </w:t>
      </w:r>
      <w:r>
        <w:t>https://mcp.opencaselaw.ch/entscheid/bvger_D-1727_2024</w:t>
      </w:r>
    </w:p>
    <w:p>
      <w:r>
        <w:t>FR: TAF D-1727/2024 du 19 septembre 2024</w:t>
      </w:r>
    </w:p>
    <w:p>
      <w:r>
        <w:t>IT: TAF D-1727/2024 del 19 settembre 2024</w:t>
      </w:r>
    </w:p>
    <w:p>
      <w:pPr>
        <w:pStyle w:val="Heading2"/>
      </w:pPr>
      <w:r>
        <w:t>Regeste</w:t>
      </w:r>
    </w:p>
    <w:p>
      <w:r>
        <w:t>Asyl und Wegweisung</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w:t>
      </w:r>
    </w:p>
    <w:p>
      <w:r>
        <w:t>D-1727/2024 Seite 5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In der Beschwerde werden formelle Rügen erhoben. Diese sind vorab zu beurteilen, da sie allenfalls geeignet wären, eine Kassation der vo- rinstanzlichen Verfügung zu bewirken (vgl. BVGE 2013/34 E. 4.2).</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Teilgehalt des rechtlichen Gehörs ist ferner der verfahrensrechtliche Anspruch auf Akteneinsicht (Art. 26 VwVG). Die unrichtige oder unvollständige Feststellung des rechtserheblichen Sachverhalts in Verletzung der behördlichen Untersuchungspflicht bildet einen Beschwerdegrund (Art. 106 Abs. 1 Bst. b AsylG, Art. 49 Bst. b VwVG). Unrichtig ist die Sachverhaltsfeststellung dann, wenn der Verfü- gung ein falscher und aktenwidriger oder nicht weiter belegbarer Sachver- halt zugrunde gelegt wurde. Unvollständig ist sie, wenn die Behörde trotz Untersuchungsmaxime den Sachverhalt nicht von Amtes wegen abgeklärt oder nicht alle für die Entscheidung wesentlichen Sachumstände berück- sichtigt hat (vgl. dazu AUER/BINDER, in: Auer/Müller/Schindler [Hrsg.],</w:t>
      </w:r>
    </w:p>
    <w:p>
      <w:r>
        <w:t>D-1727/2024 Seite 6 Kommentar zum Bundesgesetz über das Verwaltungsverfahren [VwVG], 2. Aufl. 2019, N 16 zu Art. 12).</w:t>
      </w:r>
    </w:p>
    <w:p>
      <w:r>
        <w:rPr>
          <w:b/>
        </w:rPr>
        <w:t>E. 4.3.1</w:t>
      </w:r>
    </w:p>
    <w:p>
      <w:r>
        <w:t>Der Beschwerdeführer rügt, das SEM habe gestützt auf verschie- dene türkische Medien (zwei Zeitungsberichte, zwei Fernsehbeiträge so- wie soziale Medien) den Beweiswert seiner eingereichten Strafakten abge- wertet, ohne eine sorgfältige Dokumentenprüfung vorzunehmen. Dabei habe es einerseits unterlassen, die genannten Quellen vollständig zu tran- skribieren, anschliessend zu übersetzen und dem Beschwerdeführer Ein- sicht in die entsprechenden Dokumente zu gewähren. Andererseits hätte das SEM eine sorgfältige Analyse seiner eingereichten Dokumente vorneh- men und ihm, sofern es von Fälschungen ausgegangen wäre, das rechtli- che Gehör gewähren müssen.</w:t>
      </w:r>
    </w:p>
    <w:p>
      <w:r>
        <w:rPr>
          <w:b/>
        </w:rPr>
        <w:t>E. 4.3.2</w:t>
      </w:r>
    </w:p>
    <w:p>
      <w:r>
        <w:t>Diese Rügen schlagen bereits deshalb fehl, weil das SEM nicht zum Schluss gekommen ist, bei den eingereichten Strafakten handle es sich um Fälschungen. Vielmehr hat es offengelassen, ob es sich um echte Verfah- rensdokumente handelt, da selbst bei deren Echtheit respektive bei Wahr- unterstellung des angeblichen Strafverfahrens dieses einer Rückkehr des Beschwerdeführers in die Türkei nicht entgegenstehe. Vor diesem Hinter- grund ist nicht zu beanstanden, dass das SEM auf eine Dokumentenana- lyse der eingereichten Strafakten verzichtet hat. Ferner sei erwähnt, dass es sich bei den genannten Medienberichten um allgemeine und öffentliche Quellen zum Länderhintergrund handelt, welche vom SEM weder transkri- biert, übersetzt noch in die Akten aufgenommen und damit auch nicht dem Beschwerdeführer zur Einsicht gegeben werden mussten. Jedenfalls ist im gerügten Vorgehen des SEM weder eine Verletzung des rechtlichen Ge- hörs, des Akteneinsichtsrechts noch eine unkorrekte Feststellung des Sachverhalts zu erkennen.</w:t>
      </w:r>
    </w:p>
    <w:p>
      <w:r>
        <w:rPr>
          <w:b/>
        </w:rPr>
        <w:t>E. 4.4.1</w:t>
      </w:r>
    </w:p>
    <w:p>
      <w:r>
        <w:t>Weiter rügt der Beschwerdeführer, das SEM habe nicht sorgfältig ge- arbeitet und sich nicht mit seinem Einzelfall auseinandergesetzt. So sei es beim eingereichten Gerichtsentscheid über die Ausstellung eines Vorführ- befehls fälschlicherweise von einem Vorführbefehl ausgegangen. Zudem habe es standardisierte Textblöcke verwendet und Urteile des Bundesver- waltungsgerichts zitiert, welchen andere Sachverhalte zugrunde liegen würden.</w:t>
      </w:r>
    </w:p>
    <w:p>
      <w:r>
        <w:t>D-1727/2024 Seite 7</w:t>
      </w:r>
    </w:p>
    <w:p>
      <w:r>
        <w:rPr>
          <w:b/>
        </w:rPr>
        <w:t>E. 4.4.2</w:t>
      </w:r>
    </w:p>
    <w:p>
      <w:r>
        <w:t>Auch diese Rügen schlagen fehl. So ist nicht ersichtlich, inwiefern das SEM den spezifischen Umständen des Einzelfalles nicht Rechnung getragen oder unsorgfältig gearbeitet, mithin diesbezüglich das rechtliche Gehör des Beschwerdeführers verletzt haben sollte. So ist offenkundig, dass das SEM die Verfügung nicht bloss mit pauschalen Textbausteinen abgehandelt hat und die vom SEM zitierten Bundesverwaltungsgerichtsur- teile einschlägig sind. Zudem kann der Beschwerdeführer aus dem Um- stand, dass das SEM im Entscheid teilweise lediglich von «Vorführbefehl» spricht, nichts zu seinen Gunsten ableiten. Aus den Akten und der ange- fochtenen Verfügung wird klar, dass das SEM nicht davon ausgegangen ist, dass der Beschwerdeführer einen tatsächlichen Vorführbefehl einge- reicht hat. Im Beweismittelverzeichnis hat das SEM die entsprechenden Beweismittel 005/1 und 006/1 mit «Antrag auf Vorführbefehl» respektive «Beschluss in sonstiger Sache» betitelt. Zudem hat das SEM teilweise auch im angefochtenen Entscheid von einem «Antrag auf einen Vorführbe- fehl» sowie «Beschluss in sonstiger Sache» respektive «Vorführbe- schluss» (vgl. dort Ziff. I/3, S. 4 Abs. 3 und S. 5 Abs. 7) gesprochen.</w:t>
      </w:r>
    </w:p>
    <w:p>
      <w:r>
        <w:rPr>
          <w:b/>
        </w:rPr>
        <w:t>E. 4.5.1</w:t>
      </w:r>
    </w:p>
    <w:p>
      <w:r>
        <w:t>Weiter rügt der Beschwerdeführer, das SEM habe den Arztbericht vom (…) zu seinem (…)bruch im Entscheid nicht erwähnt, keinen Bezug auf seine diesbezüglichen Aussagen an der Anhörung genommen und ent- sprechend bei der Beurteilung seiner Flüchtlingseigenschaft nicht beach- tet.</w:t>
      </w:r>
    </w:p>
    <w:p>
      <w:r>
        <w:rPr>
          <w:b/>
        </w:rPr>
        <w:t>E. 4.5.2</w:t>
      </w:r>
    </w:p>
    <w:p>
      <w:r>
        <w:t>Es trifft zwar zu, dass das SEM in der angefochtenen Verfügung nicht auf den Arztbericht vom (…) eingegangen ist. Daraus kann aber nicht auf eine Verletzung des rechtlichen Gehörs geschlossen werden. Der Be- schwerdeführer reichte den Arztbericht zum Beweis seines Vorbringens, wonach er vom türkischen Militär mit Verletzungsfolge geschlagen worden sei, zu den vorinstanzlichen Akten. Das SEM (wie auch das Bundesverwal- tungsgericht, vgl. unten E. 8.2) hat diesen Vorfall nicht in Frage gestellt, jedoch als nicht asylrelevant erachtet. Folglich konnte es auf eine weiter- gehende Auseinandersetzung mit dem genannten Arztbericht und den diesbezüglichen Aussagen des Beschwerdeführers verzichten.</w:t>
      </w:r>
    </w:p>
    <w:p>
      <w:r>
        <w:rPr>
          <w:b/>
        </w:rPr>
        <w:t>E. 4.6</w:t>
      </w:r>
    </w:p>
    <w:p>
      <w:r>
        <w:t>Die weiteren Rügen des Beschwerdeführers beschlagen entgegen sei- ner Auffassung nicht die Frage der formellen, sondern der materiellen Rich- tigkeit der vorinstanzlichen Verfügung. Diesbezüglich kann auf die folgen- den Erwägungen verwiesen werden.</w:t>
      </w:r>
    </w:p>
    <w:p>
      <w:r>
        <w:t>D-1727/2024 Seite 8</w:t>
      </w:r>
    </w:p>
    <w:p>
      <w:r>
        <w:rPr>
          <w:b/>
        </w:rPr>
        <w:t>E. 4.7</w:t>
      </w:r>
    </w:p>
    <w:p>
      <w:r>
        <w:t>Die formellen Rügen erweisen sich demnach als unbegründet, weshalb keine Veranlassung besteht, die Sache aus formellen Gründen aufzuheben und an die Vorinstanz zurückzuweisen. Das entsprechende Rechtsbegeh- ren ist abzuweisen.</w:t>
      </w:r>
    </w:p>
    <w:p>
      <w:r>
        <w:rPr>
          <w:b/>
        </w:rPr>
        <w:t>E. 5.1</w:t>
      </w:r>
    </w:p>
    <w:p>
      <w:r>
        <w:t>Zu den Anträgen des Beschwerdeführers, die Vorinstanz sei anzuwei- sen, ihm Einsicht in die von ihr zitierten Quellen, deren Transkriptionen und Übersetzungen sowie in die Übersetzungen der während des erstinstanz- lichen Verfahrens eingereichten türkischen Strafakten zu gewähren und es sei ihm anschliessend Frist zur ergänzenden Beschwerdebegründung an- zusetzen, ergibt sich Folgendes:</w:t>
      </w:r>
    </w:p>
    <w:p>
      <w:r>
        <w:rPr>
          <w:b/>
        </w:rPr>
        <w:t>E. 5.2</w:t>
      </w:r>
    </w:p>
    <w:p>
      <w:r>
        <w:t>Die vom Beschwerdeführer eingereichten Beweismittel wurden – so- weit ersichtlich – nicht übersetzt. Die Vorinstanz hat sich offenkundig auf die Angaben des Beschwerdeführers zu den Beweismitteln und auf ihre Expertise im Umgang mit entsprechenden türkischen Strafakten gestützt, was nicht zu beanstanden ist. Somit sind in den vorinstanzlichen Akten auch keine entsprechenden Aktenstücke vorhanden, in welche Einsicht ge- währt werden kann. Letzteres gilt auch für die vom SEM zitierten Quellen samt vermeintlichen Transkriptionen und Übersetzungen (vgl. oben in E. 4.3.2). Auf die Anträge ist folglich nicht einzutreten.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w:t>
      </w:r>
    </w:p>
    <w:p>
      <w:r>
        <w:rPr>
          <w:b/>
        </w:rPr>
        <w:t>E. 7.1</w:t>
      </w:r>
    </w:p>
    <w:p>
      <w:r>
        <w:t>Die Vorinstanz führte zur Begründung ihres Entscheids im Asylpunkt aus, die allgemeine Situation, in der sich die kurdische Bevölkerung be- finde, führe gemäss gefestigter Praxis für sich allein nicht zur Anerkennung</w:t>
      </w:r>
    </w:p>
    <w:p>
      <w:r>
        <w:t>D-1727/2024 Seite 9 der Flüchtlingseigenschaft. Auch die vom Beschwerdeführer vorgebrach- ten Schikanen und Benachteiligungen würden in ihrer Intensität nicht über die Nachteile hinausgehen, welche weite Teile der kurdischen Bevölkerung in der Türkei in ähnlicher Weise treffen könnten. Hinsichtlich der einge- reichten Strafakten wegen seinen Aktivitäten in den sozialen Medien könne darauf verzichtet werden zu prüfen, ob diese objektive Fälschungsmerk- male aufweisen würden. So gehe ohnehin aus den Dokumenten hervor, dass bisher kein Gerichtsverfahren eröffnet worden sei. Ermittlungsverfah- ren würden in der Türkei in hoher Zahl eingeleitet, aber häufig auch wieder eingestellt. Im aktuellen Zeitpunkt sei daher offen, ob es je zu einem Ge- richtsverfahren und einer Verurteilung aus einem flüchtlingsrechtlich rele- vanten Motiv kommen werde. Ferner liege kein Haftbefehl, sondern ledig- lich ein Vorführbeschluss vor. Damit werde lediglich die Einvernahme des Beschwerdeführers bezweckt, um danach zu entscheiden, wie das Verfah- ren weiterzuführen sei. Die Inhaftierung des Beschwerdeführers erscheine wenig wahrscheinlich. Weiter sei darauf hinzuweisen, dass die angeblich vom Beschwerdeführer stammenden Einträge auf Facebook in einem en- gen zeitlichen Zusammenhang mit seiner Ausreise und seinem Asylgesuch in der Schweiz sowie der Einleitung von Ermittlungen respektive Untersu- chungen gegen ihn stünden. Der Beschwerdeführer selbst habe an der An- hörung ohnehin etwas ganz anderes geltend gemacht. Erst nachträglich habe er Dokumente zu einem offensichtlich konstruierten Ermittlungsver- fahren in der Türkei zu den Akten gereicht. Zudem vermittle er mit seinen Aktivitäten auf Facebook weder den Eindruck eines politischen Aktivisten noch seien seine Aktivitäten auf grosse Resonanz gestossen. Diese Um- stände dürften auch den türkischen Strafverfolgungsbehörden im Rahmen eines Strafverfahrens nicht entgehen. Insgesamt sei davon auszugehen, dass der Beschwerdeführer die in der Türkei gegen ihn hängige Strafver- folgung mit hoher Wahrscheinlichkeit bewusst eingeleitet habe oder habe einleiten lassen, um subjektive Nachfluchtgründe zu begründen und somit einen Schutzstatus in der Schweiz zu erlangen. Ein solches Vorgehen sei rechtsmissbräuchlich, weshalb nicht vorschnell auf eine flüchtlingsrechtlich relevante Gefährdung geschlossen werden dürfe. Schliesslich nehme der Beschwerdeführer durch seine rechtsmissbräuchliche Provozierung einer strafrechtlichen Untersuchung offenkundig bewusst in Kauf, bei einer Rückkehr in die Türkei möglicherweise mit gewissen Unannehmlichkeiten konfrontiert zu werden. Vor diesem Hintergrund dürfte er gegebenenfalls auch in der Lage sein, allfällig drohende weitergehende Nachteile auf ge- eignetem Wege abzuwenden.</w:t>
      </w:r>
    </w:p>
    <w:p>
      <w:r>
        <w:t>D-1727/2024 Seite 10</w:t>
      </w:r>
    </w:p>
    <w:p>
      <w:r>
        <w:rPr>
          <w:b/>
        </w:rPr>
        <w:t>E. 7.2</w:t>
      </w:r>
    </w:p>
    <w:p>
      <w:r>
        <w:t>In der Beschwerde wird entgegnet, dass es in der Türkei in den ver- gangenen Monaten und Jahren zu immer stärkeren Diskriminierungen und regelmässigen Gewaltvorfällen gekommen sei. Dabei werde das herr- schende Klima der Angst von politischer Seite geschürt, was bei der Be- völkerung zu einer wachsenden Ablehnung kurdischer Personen führe. Der Beschwerdeführer und seine Familie würden ständig von den türkischen Behörden schikaniert und ungerecht behandelt, weil er Kurde sei, kurdisch spreche und die HDP unterstütze. Seit dem (…) komme das Militär regel- mässig zu ihm nach Hause und belästige und schikaniere ihn und seine Familie. Er sei dabei oft grundlos verprügelt worden. Auch zur Schule sei- ner Kinder seien sie ständig gekommen und hätten nach ihm gefragt, was auch nach seiner Flucht nicht aufgehört habe. Der psychische Druck für ihn und seine Kinder sei unerträglich. Er sei in Untersuchungshaft genom- men worden, habe zwei Morddrohungen vom Militär erhalten und sei so verprügelt worden, dass sein (…) gebrochen worden sei. Zudem werde das unrechtmässige Strafverfahren gegen ihn dazu führen, dass er bei ei- ner Rückkehr verhaftet werde und ins Gefängnis gehen müsse. Die Vo- rinstanz werfe ihm vor, er habe an der Anhörung angegeben, keine Sozia- len Medien zu verwenden, habe aber dennoch ein Verfahren wegen Pro- paganda für eine Terrororganisation hängig. Er habe aber mehrere Facebook-Accounts gehabt, welche allerdings immer wieder gesperrt wor- den seien. Leider habe er keine Bilder oder Belege dazu. Er habe an der Anhörung gedacht, dass seine sozialen Medien nicht so wichtig und nur die Strafverfahren relevant seien. Zudem sei für seine Anhörung ein türki- scher Dolmetscher gebucht worden. Er könne zwar die türkische Sprache verstehen, es falle ihm aber schwer, sich richtig auszudrücken.</w:t>
      </w:r>
    </w:p>
    <w:p>
      <w:r>
        <w:rPr>
          <w:b/>
        </w:rPr>
        <w:t>E. 8.1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Vor diesem Hintergrund kann eine Glaubhaftigkeitsprüfung unterbleiben, auch wenn der Vollständigkeit halber angemerkt sei, dass insgesamt erhebliche Zwei- fel an den Vorbringen des Beschwerdeführers bestehen.</w:t>
      </w:r>
    </w:p>
    <w:p>
      <w:r>
        <w:rPr>
          <w:b/>
        </w:rPr>
        <w:t>E. 8.2.1</w:t>
      </w:r>
    </w:p>
    <w:p>
      <w:r>
        <w:t>Die allgemeine Situation für Kurden in der Türkei rechtfertigt gemäss konstanter Praxis des Gerichts die Anerkennung der Flüchtlings-</w:t>
      </w:r>
    </w:p>
    <w:p>
      <w:r>
        <w:t>D-1727/2024 Seite 11 eigenschaft nicht (vgl. u.a. Urteil des BVGer E-3528/2024 vom 22. Juli 2024 E. 6.2 m.w.H.). Auch die vom Beschwerdeführer vor der Ausreise an- geblich erlittenen Behelligungen durch die türkischen Behörden (Belästi- gungen, Drohungen, Pfefferspray, Schläge, Hausdurchsuchungen und eine zweistündige Festnahme) sind nicht intensiv genug, um als ernsthafte Nachteile im Sinne von Art. 3 Abs. 2 AsylG qualifiziert zu werden (vgl. statt vieler: Urteil des BVGer E-1327/2024 vom 17. April 2024 E. 6.2 m.w.H.). Dies gilt namentlich auch für die angeblich erlittenen Schläge, welche zu einer Verletzung am (…) geführt hätten (vgl. zu Übergriffen mit Verlet- zungsfolge: bspw. Urteile des BVGer E-957/2023 vom 18. April 2024 Bst. A.c i.V.m. E. 5.1 und 6.2 sowie D-7194/2023 vom 3. April 2024 E. 6.1 f.). Ferner kann nicht davon ausgegangen werden, diese Behelligungen hät- ten beim Beschwerdeführer objektiv gesehen in ihrer Gesamtheit zu einem unerträglichen psychischen Druck geführt (vgl. zum unerträglichen psychi- schen Druck BVGE 2014/32 E. 7.2 in fine). Im Übrigen hat auch der Be- schwerdeführer selbst diesen Behelligungen, die sich über (…), (…) Jahre erstreckt haben, im damaligen Zeitpunkt keine entsprechende Bedeutung zugemessen (vgl. act. SEM 1274275-15/17 F130).</w:t>
      </w:r>
    </w:p>
    <w:p>
      <w:r>
        <w:rPr>
          <w:b/>
        </w:rPr>
        <w:t>E. 8.2.2</w:t>
      </w:r>
    </w:p>
    <w:p>
      <w:r>
        <w:t>Nach dem Gesagten ist nicht davon auszugehen, dass der Be- schwerdeführer im Zeitpunkt seiner Ausreise asylbeachtlich verfolgt wurde.</w:t>
      </w:r>
    </w:p>
    <w:p>
      <w:r>
        <w:rPr>
          <w:b/>
        </w:rPr>
        <w:t>E. 8.3.1</w:t>
      </w:r>
    </w:p>
    <w:p>
      <w:r>
        <w:t>Zudem ist die Furcht des Beschwerdeführers, in der Türkei ernsthaf- ten Nachteilen im Sinne von Art. 3 AsylG ausgesetzt zu werden, objektiv nicht begründet.</w:t>
      </w:r>
    </w:p>
    <w:p>
      <w:r>
        <w:rPr>
          <w:b/>
        </w:rPr>
        <w:t>E. 8.3.2</w:t>
      </w:r>
    </w:p>
    <w:p>
      <w:r>
        <w:t>Namentlich ist nicht davon auszugehen, dass sich der Beschwerde- führer mit seiner niederschwelligen Unterstützung der nach wie vor legalen HDP (Teilnahme an Anlässen, Versammlungen und Demonstrationen so- wie Stimmabgabe), ohne selber Mitglied zu sein, politisch besonders ex- poniert hat, sodass die heimatlichen Behörden ein Verfolgungsinteresse an ihm hätten (vgl. Urteil des BVGer D-706/2024 vom 26. März 2024 E. 7.3.2).</w:t>
      </w:r>
    </w:p>
    <w:p>
      <w:r>
        <w:rPr>
          <w:b/>
        </w:rPr>
        <w:t>E. 8.3.3</w:t>
      </w:r>
    </w:p>
    <w:p>
      <w:r>
        <w:t>Hinsichtlich der geltend gemachten Verfolgungsfurcht im Zusammen- hang mit dem nach der Ausreise angeblich eingeleiteten strafrechtlichen Ermittlungsverfahren wegen Propaganda für eine Terrororganisation auf- grund von Aktivitäten in den sozialen Medien ist Folgendes festzuhalten:</w:t>
      </w:r>
    </w:p>
    <w:p>
      <w:r>
        <w:rPr>
          <w:b/>
        </w:rPr>
        <w:t>E. 8.3.4</w:t>
      </w:r>
    </w:p>
    <w:p>
      <w:r>
        <w:t>Die vom Beschwerdeführer vorgelegten Beweismittel zeigen (bei An- nahme der Echtheit), dass gegen ihn zwar ein staatsanwaltschaftliches</w:t>
      </w:r>
    </w:p>
    <w:p>
      <w:r>
        <w:t>D-1727/2024 Seite 12 Ermittlungs- beziehungsweise Untersuchungsverfahren läuft, indessen bisher weder Anklage erhoben noch ein Gerichtsverfahren eröffnet worden ist. Zum jetzigen Zeitpunkt ist offen, ob die Ermittlungen respektive Unter- suchungen in absehbarer Zeit überhaupt zur Eröffnung eines Gerichtsver- fahrens oder einer späteren Verurteilung des Beschwerdeführers aus ei- nem flüchtlingsrechtlich relevanten Motiv führen werden. Angesichts der geringen Resonanz auf sein Facebook-Profil (vgl. BM 009/4) und vor dem Hintergrund, dass lediglich ein Bruchteil der Social-Media-Ermittlungsver- fahren mit einer Verurteilung oder gar einer Freiheitsstrafe endet, erscheint die Wahrscheinlichkeit gering, dass die angebliche Strafverfolgung ausge- rechnet im Falle des Beschwerdeführers mit einem Politmalus behaftet sein und zu einer Verurteilung zu einer unbedingten Haftstrafe führen wird, zumal er bisher strafrechtlich unbescholten ist und ihm wie vorstehend er- wähnt (vgl. oben E. 8.3.2) kein geschärftes politisches Profil zuerkannt wer- den kann (vgl. zum Ganzen statt vieler: Urteil des BVGer D-1268/2024 vom 15. März 2024 E. 7.3 m.w.H.). Zudem ist bei der Einreise in die Türkei nicht mit einer Verhaftung zu rechnen; der eingereichte Vorführbefehl (Be- schwerdebeilage 3) dient lediglich der Einvernahme mit anschliessender Freilassung.</w:t>
      </w:r>
    </w:p>
    <w:p>
      <w:r>
        <w:rPr>
          <w:b/>
        </w:rPr>
        <w:t>E. 8.3.5</w:t>
      </w:r>
    </w:p>
    <w:p>
      <w:r>
        <w:t>Der Frage nach der Echtheit der eingereichten Strafakten (vgl. zum geringen Beweiswert solcher Dokumente etwa Urteil des BVGer D-1077/2024 vom 8. April 2024) kommt nach dem Gesagten keine ent- scheidrelevante Bedeutung zu, weshalb eine flüchtlingsrechtlich relevante Gefährdung des Beschwerdeführers selbst dann zu verneinen ist, wenn gegen ihn tatsächlich ein Ermittlungs- respektive Untersuchungsverfahren eingeleitet wurde. Vor demselben Hintergrund ist auch unerheblich, ob es anlässlich der Anhörung vom (…) hinsichtlich der Frage nach den sozialen Medien zu einem Missverständnis gekommen ist. Dennoch sei erwähnt, dass aus dem Anhörungsprotokoll ersichtlich wird, dass der Beschwerde- führer die dolmetschende Person verstanden hat und über genügende Sprachkenntnisse verfügte, um sich kohärent und vollständig zu seinen Fluchtgründen zu äussern.</w:t>
      </w:r>
    </w:p>
    <w:p>
      <w:r>
        <w:rPr>
          <w:b/>
        </w:rPr>
        <w:t>E. 8.4</w:t>
      </w:r>
    </w:p>
    <w:p>
      <w:r>
        <w:t>Zusammenfassend ist festzuhalten, dass der Beschwerdeführer im Zeitpunkt seiner Ausreise nicht asylbeachtlich verfolgt wurde und keiner entsprechenden Verfolgungsgefahr ausgesetzt war sowie im Falle seiner Rückkehr in die Türkei keine ernsthaften Nachteile im Sinne von Art. 3 Abs. 2 AsylG zu gewärtigen hat. Demnach hat die Vorinstanz zu Recht seine Flüchtlingseigenschaft verneint und sein Asylgesuch abgelehnt.</w:t>
      </w:r>
    </w:p>
    <w:p>
      <w:r>
        <w:t>D-1727/2024 Seite 13</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Das SEM hat zutreffend festgehalten, dass das flüchtlingsrechtliche Rückschiebungsverbot von Art. 33 Abs. 1 des Abkommens vom 28. Juli 1951 über die Rechtsstellung der Flüchtlinge (FK, SR 0.142.30) und Art. 5 AsylG hier nicht anwendbar ist. Zudem ergeben sich weder aus den Akten noch aus der Beschwerde konkrete Anhaltspunkte dafür, dass der Be- schwerdeführer für den Fall einer Ausschaffung in die Türkei dort mit be- achtlicher Wahrscheinlichkeit einer nach Art. 3 EMRK oder Art. 1 des Über- einkommens vom 10. Dezember 1984 gegen Folter und andere grausame, unmenschliche oder erniedrigende Behandlung oder Strafe (FoK, SR 0.105) verbotenen Strafe oder Behandlung ausgesetzt wäre (vgl. auch die Begründung im Asylpunkt zur Furcht des Beschwerdeführers, in der Türkei ernsthaften Nachteilen ausgesetzt zu werden, oben E. 8.3).</w:t>
      </w:r>
    </w:p>
    <w:p>
      <w:r>
        <w:t>D-1727/2024 Seite 14</w:t>
      </w:r>
    </w:p>
    <w:p>
      <w:r>
        <w:rPr>
          <w:b/>
        </w:rPr>
        <w:t>E. 10.2.3</w:t>
      </w:r>
    </w:p>
    <w:p>
      <w:r>
        <w:t>Der Vollzug der Wegweisung ist somit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10.3.2</w:t>
      </w:r>
    </w:p>
    <w:p>
      <w:r>
        <w:t>In der Beschwerde wird diesbezüglich vorgebracht, das Haus des Beschwerdeführers in der Türkei sei durch das Erdbeben in der Türkei an- fangs 2023 zerstört worden und müsse in Zukunft abgerissen werden. Er habe keine Lebensmöglichkeit mehr. Er und seine Familie stünden vor dem Nichts.</w:t>
      </w:r>
    </w:p>
    <w:p>
      <w:r>
        <w:rPr>
          <w:b/>
        </w:rPr>
        <w:t>E. 10.3.3</w:t>
      </w:r>
    </w:p>
    <w:p>
      <w:r>
        <w:t>Zunächst ist festzuhalten, dass auch diesbezüglich die zutreffenden vorinstanzlichen Ausführungen zu bestätigen sind (vgl. angefochtene Ver- fügung Ziff. III/2). Es ist nicht davon auszugehen, dass der Beschwerde- führer bei einer Rückkehr in die Türkei aus wirtschaftlichen, sozialen oder gesundheitlichen Gründen in eine existentielle Notlage geraten wird.</w:t>
      </w:r>
    </w:p>
    <w:p>
      <w:r>
        <w:rPr>
          <w:b/>
        </w:rPr>
        <w:t>E. 10.3.4</w:t>
      </w:r>
    </w:p>
    <w:p>
      <w:r>
        <w:t>Dennoch sei erwähnt, dass der Beschwerdeführer aus der Provinz C._______ und somit aus einem Gebiet, welches von den Erdbeben in der Türkei anfangs 2023 getroffen wurde, stammt. Gemäss Rechtsprechung des Bundesverwaltungsgerichts ist im Einzelfall zu prüfen, ob die Rückkehr dorthin zumutbar ist (vgl. Referenzurteil des BVGer E-1308/2023 vom 19. März 2024 E. 11.2.7/11.3.1).</w:t>
      </w:r>
    </w:p>
    <w:p>
      <w:r>
        <w:rPr>
          <w:b/>
        </w:rPr>
        <w:t>E. 10.3.5</w:t>
      </w:r>
    </w:p>
    <w:p>
      <w:r>
        <w:t>Zwar wurde das Haus des Beschwerdeführers durch die Erdbeben beschädigt (vgl. BM 010/5), seine Kernfamilie wohnt aber nach wie vor dort (vgl. act. SEM 1274275-15/17 F35 ff.). Zudem besitzt die Familie des Be- schwerdeführers einen (…), welcher aktuell von seinem Vater bewirtschaf- tet wird und auf welchem der Beschwerdeführer seit jeher tätig gewesen ist sowie welcher ihnen eine sehr gute finanzielle Situation ermöglicht hat (vgl. act. SEM 1274275-15/17 F22 ff.). Darüber hinaus verfügt er auch über Arbeitserfahrung als (…). Vor diesem Hintergrund stehen die Folgen der Erdbeben seiner Rückkehr nicht entgegen respektive ist die Furcht des Be- schwerdeführers vor einer finanziellen Notlage unbegründet.</w:t>
      </w:r>
    </w:p>
    <w:p>
      <w:r>
        <w:rPr>
          <w:b/>
        </w:rPr>
        <w:t>E. 10.3.6</w:t>
      </w:r>
    </w:p>
    <w:p>
      <w:r>
        <w:t>Nach dem Gesagten erweist sich der Vollzug der Wegweisung als zumutbar.</w:t>
      </w:r>
    </w:p>
    <w:p>
      <w:r>
        <w:t>D-1727/2024 Seite 15</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Urteil ist das Gesuch um Befreiung von der Kos- tenvorschusspflicht gegenstandslos geworden.</w:t>
      </w:r>
    </w:p>
    <w:p>
      <w:r>
        <w:rPr>
          <w:b/>
        </w:rPr>
        <w:t>E. 12.2</w:t>
      </w:r>
    </w:p>
    <w:p>
      <w:r>
        <w:t>Die Gesuche um Gewährung der unentgeltlichen Prozessführung (Art. 65 Abs. 1 VwVG) und um amtliche Rechtsverbeiständung (Art. 102m AsylG) sind – ungeachtet der dargelegten Bedürftigkeit – abzuweisen, da sich die Beschwerdebegehren entsprechend den vorstehenden Erwägun- gen von vornherein als aussichtslos erwiesen haben.</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D-1727/2024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